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EF" w:rsidRPr="0004511D" w:rsidRDefault="009A2CEF" w:rsidP="009A2CEF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04511D">
        <w:rPr>
          <w:rFonts w:ascii="Arial" w:hAnsi="Arial" w:cs="Arial"/>
          <w:b/>
          <w:sz w:val="28"/>
          <w:szCs w:val="28"/>
        </w:rPr>
        <w:t>A SZÉPÍRÓK TÁRSASÁGA EGYESÜLET</w:t>
      </w:r>
      <w:r>
        <w:rPr>
          <w:rFonts w:ascii="Arial" w:hAnsi="Arial" w:cs="Arial"/>
          <w:b/>
          <w:sz w:val="28"/>
          <w:szCs w:val="28"/>
        </w:rPr>
        <w:t>E</w:t>
      </w:r>
    </w:p>
    <w:p w:rsidR="009A2CEF" w:rsidRDefault="009A2CEF" w:rsidP="009A2CEF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ALAPSZABÁLYA</w:t>
      </w:r>
    </w:p>
    <w:p w:rsidR="00C3081A" w:rsidRPr="0004511D" w:rsidRDefault="00C3081A" w:rsidP="009A2CEF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t xml:space="preserve">Mi, a Szépírók Társasága tagjai a mai napon a </w:t>
      </w:r>
      <w:r w:rsidRPr="00DE4768">
        <w:rPr>
          <w:rFonts w:ascii="Arial" w:hAnsi="Arial" w:cs="Arial"/>
          <w:sz w:val="22"/>
          <w:szCs w:val="22"/>
        </w:rPr>
        <w:t>Polgári Törvénykönyvről szóló 2013. évi V.</w:t>
      </w:r>
      <w:r w:rsidRPr="00C81828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DE4768">
        <w:rPr>
          <w:rFonts w:ascii="Arial" w:hAnsi="Arial" w:cs="Arial"/>
          <w:sz w:val="22"/>
          <w:szCs w:val="22"/>
        </w:rPr>
        <w:t>törvény,</w:t>
      </w:r>
      <w:r>
        <w:rPr>
          <w:rFonts w:ascii="Arial" w:hAnsi="Arial" w:cs="Arial"/>
          <w:sz w:val="22"/>
          <w:szCs w:val="22"/>
        </w:rPr>
        <w:t xml:space="preserve"> és az egyesülési jogról,</w:t>
      </w:r>
      <w:r w:rsidRPr="0004511D">
        <w:rPr>
          <w:rFonts w:ascii="Arial" w:hAnsi="Arial" w:cs="Arial"/>
          <w:sz w:val="22"/>
          <w:szCs w:val="22"/>
        </w:rPr>
        <w:t xml:space="preserve"> a közhasznú jogállásról, valamint a civil szervezetek működéséről és támoga</w:t>
      </w:r>
      <w:r>
        <w:rPr>
          <w:rFonts w:ascii="Arial" w:hAnsi="Arial" w:cs="Arial"/>
          <w:sz w:val="22"/>
          <w:szCs w:val="22"/>
        </w:rPr>
        <w:t>tásáról szóló 2011. évi CLXXV. t</w:t>
      </w:r>
      <w:r w:rsidRPr="0004511D">
        <w:rPr>
          <w:rFonts w:ascii="Arial" w:hAnsi="Arial" w:cs="Arial"/>
          <w:sz w:val="22"/>
          <w:szCs w:val="22"/>
        </w:rPr>
        <w:t>örvény alapján új Alapszabály létrehozását határoztuk el.</w:t>
      </w: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Default="009A2CEF" w:rsidP="009A2CEF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AE77E0">
        <w:rPr>
          <w:rFonts w:ascii="Arial" w:hAnsi="Arial" w:cs="Arial"/>
          <w:b/>
          <w:sz w:val="22"/>
          <w:szCs w:val="22"/>
        </w:rPr>
        <w:t>1. Az</w:t>
      </w:r>
      <w:r w:rsidRPr="0004511D">
        <w:rPr>
          <w:rFonts w:ascii="Arial" w:hAnsi="Arial" w:cs="Arial"/>
          <w:b/>
          <w:sz w:val="22"/>
          <w:szCs w:val="22"/>
        </w:rPr>
        <w:t xml:space="preserve"> egyesület neve</w:t>
      </w:r>
      <w:r w:rsidRPr="0004511D">
        <w:rPr>
          <w:rFonts w:ascii="Arial" w:hAnsi="Arial" w:cs="Arial"/>
          <w:sz w:val="22"/>
          <w:szCs w:val="22"/>
        </w:rPr>
        <w:t>: Szépírók Társasága Egyesülete</w:t>
      </w:r>
    </w:p>
    <w:p w:rsidR="009A2CEF" w:rsidRDefault="009A2CEF" w:rsidP="009A2CEF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4511D">
        <w:rPr>
          <w:rFonts w:ascii="Arial" w:hAnsi="Arial" w:cs="Arial"/>
          <w:b/>
          <w:sz w:val="22"/>
          <w:szCs w:val="22"/>
        </w:rPr>
        <w:t>Az egyesület rövidített neve</w:t>
      </w:r>
      <w:r>
        <w:rPr>
          <w:rFonts w:ascii="Arial" w:hAnsi="Arial" w:cs="Arial"/>
          <w:sz w:val="22"/>
          <w:szCs w:val="22"/>
        </w:rPr>
        <w:t xml:space="preserve">: Szépírók Társasága </w:t>
      </w:r>
    </w:p>
    <w:p w:rsidR="00076E29" w:rsidRPr="00E02CF5" w:rsidRDefault="00076E29" w:rsidP="009A2CEF">
      <w:pPr>
        <w:spacing w:line="264" w:lineRule="auto"/>
        <w:ind w:left="54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02CF5">
        <w:rPr>
          <w:rFonts w:ascii="Arial" w:hAnsi="Arial" w:cs="Arial"/>
          <w:b/>
          <w:i/>
          <w:sz w:val="22"/>
          <w:szCs w:val="22"/>
        </w:rPr>
        <w:t xml:space="preserve">    </w:t>
      </w:r>
      <w:r w:rsidRPr="00E21509">
        <w:rPr>
          <w:rFonts w:ascii="Arial" w:hAnsi="Arial" w:cs="Arial"/>
          <w:b/>
          <w:i/>
          <w:sz w:val="22"/>
          <w:szCs w:val="22"/>
          <w:u w:val="single"/>
        </w:rPr>
        <w:t>Idegen nyelvű elnevezése</w:t>
      </w:r>
      <w:r w:rsidRPr="00E21509">
        <w:rPr>
          <w:rFonts w:ascii="Arial" w:hAnsi="Arial" w:cs="Arial"/>
          <w:i/>
          <w:sz w:val="22"/>
          <w:szCs w:val="22"/>
          <w:u w:val="single"/>
        </w:rPr>
        <w:t xml:space="preserve">: </w:t>
      </w:r>
      <w:r w:rsidR="00AE6670" w:rsidRPr="00E21509">
        <w:rPr>
          <w:rFonts w:ascii="Arial" w:hAnsi="Arial" w:cs="Arial"/>
          <w:b/>
          <w:i/>
          <w:sz w:val="22"/>
          <w:szCs w:val="22"/>
          <w:u w:val="single"/>
        </w:rPr>
        <w:t xml:space="preserve">Society of </w:t>
      </w:r>
      <w:proofErr w:type="spellStart"/>
      <w:r w:rsidR="00AE6670" w:rsidRPr="00E21509">
        <w:rPr>
          <w:rFonts w:ascii="Arial" w:hAnsi="Arial" w:cs="Arial"/>
          <w:b/>
          <w:i/>
          <w:sz w:val="22"/>
          <w:szCs w:val="22"/>
          <w:u w:val="single"/>
        </w:rPr>
        <w:t>Hungarian</w:t>
      </w:r>
      <w:proofErr w:type="spellEnd"/>
      <w:r w:rsidR="00AE6670" w:rsidRPr="00E2150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="00AE6670" w:rsidRPr="00E21509">
        <w:rPr>
          <w:rFonts w:ascii="Arial" w:hAnsi="Arial" w:cs="Arial"/>
          <w:b/>
          <w:i/>
          <w:sz w:val="22"/>
          <w:szCs w:val="22"/>
          <w:u w:val="single"/>
        </w:rPr>
        <w:t>Authors</w:t>
      </w:r>
      <w:proofErr w:type="spellEnd"/>
    </w:p>
    <w:p w:rsidR="009A2CEF" w:rsidRPr="00281789" w:rsidRDefault="009A2CEF" w:rsidP="009A2CEF">
      <w:pPr>
        <w:spacing w:line="264" w:lineRule="auto"/>
        <w:ind w:left="540"/>
        <w:jc w:val="both"/>
        <w:rPr>
          <w:rFonts w:cs="Arial"/>
          <w:sz w:val="22"/>
          <w:szCs w:val="22"/>
          <w:lang w:val="cs-CZ"/>
        </w:rPr>
      </w:pPr>
    </w:p>
    <w:p w:rsidR="009A2CEF" w:rsidRPr="0004511D" w:rsidRDefault="009A2CEF" w:rsidP="009A2CEF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AE77E0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04511D">
        <w:rPr>
          <w:rFonts w:ascii="Arial" w:hAnsi="Arial" w:cs="Arial"/>
          <w:b/>
          <w:sz w:val="22"/>
          <w:szCs w:val="22"/>
        </w:rPr>
        <w:t>Az egyesület székhelye</w:t>
      </w:r>
      <w:r w:rsidRPr="0004511D">
        <w:rPr>
          <w:rFonts w:ascii="Arial" w:hAnsi="Arial" w:cs="Arial"/>
          <w:sz w:val="22"/>
          <w:szCs w:val="22"/>
        </w:rPr>
        <w:t>: 1053 Budapest</w:t>
      </w:r>
      <w:r w:rsidRPr="00DE4768">
        <w:rPr>
          <w:rFonts w:ascii="Arial" w:hAnsi="Arial" w:cs="Arial"/>
          <w:sz w:val="22"/>
          <w:szCs w:val="22"/>
        </w:rPr>
        <w:t xml:space="preserve">, Károlyi </w:t>
      </w:r>
      <w:r w:rsidRPr="00DE4768">
        <w:rPr>
          <w:rFonts w:ascii="Arial" w:hAnsi="Arial" w:cs="Arial"/>
          <w:sz w:val="22"/>
          <w:szCs w:val="22"/>
          <w:lang w:val="cs-CZ"/>
        </w:rPr>
        <w:t>M. u</w:t>
      </w:r>
      <w:r w:rsidRPr="00DE4768">
        <w:rPr>
          <w:rFonts w:ascii="Arial" w:hAnsi="Arial" w:cs="Arial"/>
          <w:sz w:val="22"/>
          <w:szCs w:val="22"/>
        </w:rPr>
        <w:t>.</w:t>
      </w:r>
      <w:r w:rsidRPr="0004511D">
        <w:rPr>
          <w:rFonts w:ascii="Arial" w:hAnsi="Arial" w:cs="Arial"/>
          <w:sz w:val="22"/>
          <w:szCs w:val="22"/>
        </w:rPr>
        <w:t xml:space="preserve"> 16.</w:t>
      </w: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04511D">
        <w:rPr>
          <w:rFonts w:ascii="Arial" w:hAnsi="Arial" w:cs="Arial"/>
          <w:sz w:val="22"/>
          <w:szCs w:val="22"/>
        </w:rPr>
        <w:t>Szépírók Társasága egymás irodalmi munkásságát megbecsülő és szellemi tekintetben egymáshoz közel</w:t>
      </w:r>
      <w:r>
        <w:rPr>
          <w:rFonts w:ascii="Arial" w:hAnsi="Arial" w:cs="Arial"/>
          <w:sz w:val="22"/>
          <w:szCs w:val="22"/>
        </w:rPr>
        <w:t xml:space="preserve"> </w:t>
      </w:r>
      <w:r w:rsidRPr="0004511D">
        <w:rPr>
          <w:rFonts w:ascii="Arial" w:hAnsi="Arial" w:cs="Arial"/>
          <w:sz w:val="22"/>
          <w:szCs w:val="22"/>
        </w:rPr>
        <w:t xml:space="preserve">álló írók által létrehozott szakmai, érdekvédelmi és szolgáltató szervezet. </w:t>
      </w: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9C5F02" w:rsidRDefault="009A2CEF" w:rsidP="009A2CEF">
      <w:pPr>
        <w:spacing w:line="264" w:lineRule="auto"/>
        <w:jc w:val="both"/>
        <w:rPr>
          <w:rFonts w:ascii="Arial" w:hAnsi="Arial" w:cs="Arial"/>
          <w:iCs/>
          <w:sz w:val="22"/>
          <w:szCs w:val="22"/>
        </w:rPr>
      </w:pPr>
      <w:r w:rsidRPr="009C5F02">
        <w:rPr>
          <w:rFonts w:ascii="Arial" w:hAnsi="Arial" w:cs="Arial"/>
          <w:iCs/>
          <w:sz w:val="22"/>
          <w:szCs w:val="22"/>
        </w:rPr>
        <w:t xml:space="preserve">A Szépírók Társasága közvetlen politikai tevékenységet [Vö. Civil tv. 2. § 22. pont] nem folytat, szervezete pártoktól független, azoknak anyagi támogatást nem nyújt [Vö. Civil tv. 34. § (1) d) pont], pártoktól támogatást nem kap, országgyűlési vagy önkormányzati képviselőjelöltet nem </w:t>
      </w:r>
      <w:proofErr w:type="gramStart"/>
      <w:r w:rsidRPr="009C5F02">
        <w:rPr>
          <w:rFonts w:ascii="Arial" w:hAnsi="Arial" w:cs="Arial"/>
          <w:iCs/>
          <w:sz w:val="22"/>
          <w:szCs w:val="22"/>
        </w:rPr>
        <w:t>állít</w:t>
      </w:r>
      <w:proofErr w:type="gramEnd"/>
      <w:r w:rsidRPr="009C5F02">
        <w:rPr>
          <w:rFonts w:ascii="Arial" w:hAnsi="Arial" w:cs="Arial"/>
          <w:iCs/>
          <w:sz w:val="22"/>
          <w:szCs w:val="22"/>
        </w:rPr>
        <w:t xml:space="preserve"> és nem támogat.</w:t>
      </w: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Default="009A2CEF" w:rsidP="009A2CEF">
      <w:pPr>
        <w:spacing w:line="264" w:lineRule="auto"/>
        <w:ind w:left="540"/>
        <w:jc w:val="both"/>
        <w:rPr>
          <w:rFonts w:ascii="Arial" w:hAnsi="Arial" w:cs="Arial"/>
          <w:b/>
          <w:sz w:val="22"/>
          <w:szCs w:val="22"/>
        </w:rPr>
      </w:pPr>
      <w:r w:rsidRPr="00AE77E0">
        <w:rPr>
          <w:rFonts w:ascii="Arial" w:hAnsi="Arial" w:cs="Arial"/>
          <w:b/>
          <w:sz w:val="22"/>
          <w:szCs w:val="22"/>
        </w:rPr>
        <w:t>3. Az</w:t>
      </w:r>
      <w:r>
        <w:rPr>
          <w:rFonts w:ascii="Arial" w:hAnsi="Arial" w:cs="Arial"/>
          <w:b/>
          <w:sz w:val="22"/>
          <w:szCs w:val="22"/>
        </w:rPr>
        <w:t xml:space="preserve"> e</w:t>
      </w:r>
      <w:r w:rsidRPr="0004511D">
        <w:rPr>
          <w:rFonts w:ascii="Arial" w:hAnsi="Arial" w:cs="Arial"/>
          <w:b/>
          <w:sz w:val="22"/>
          <w:szCs w:val="22"/>
        </w:rPr>
        <w:t>gyesület célja</w:t>
      </w:r>
      <w:r>
        <w:rPr>
          <w:rFonts w:ascii="Arial" w:hAnsi="Arial" w:cs="Arial"/>
          <w:b/>
          <w:sz w:val="22"/>
          <w:szCs w:val="22"/>
        </w:rPr>
        <w:t>:</w:t>
      </w:r>
    </w:p>
    <w:p w:rsidR="009A2CEF" w:rsidRPr="0004511D" w:rsidRDefault="009A2CEF" w:rsidP="00C3081A">
      <w:pPr>
        <w:jc w:val="both"/>
        <w:rPr>
          <w:rFonts w:ascii="Arial" w:hAnsi="Arial" w:cs="Arial"/>
          <w:b/>
          <w:sz w:val="22"/>
          <w:szCs w:val="22"/>
        </w:rPr>
      </w:pPr>
    </w:p>
    <w:p w:rsidR="009A2CEF" w:rsidRPr="0004511D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t>nyilvánosan megjeleníteni és minden lehetséges fórumon képviselni mindazokat az érdekeket, véleményeket, állásfoglalásokat, melyeket az egyesület közgyűlése, munkacsoportjai vagy más, a közgyűlés által felhatalmazott szervei megfogalmaznak,</w:t>
      </w:r>
    </w:p>
    <w:p w:rsidR="009A2CEF" w:rsidRPr="0004511D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t xml:space="preserve">elősegíteni tagjainak egzisztenciális gondjainak megoldását, együttműködni minden olyan szervezettel, </w:t>
      </w:r>
      <w:r>
        <w:rPr>
          <w:rFonts w:ascii="Arial" w:hAnsi="Arial" w:cs="Arial"/>
          <w:sz w:val="22"/>
          <w:szCs w:val="22"/>
        </w:rPr>
        <w:t>amely ugyanezért tevékenykedik,</w:t>
      </w:r>
    </w:p>
    <w:p w:rsidR="009A2CEF" w:rsidRPr="0004511D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t>szolgáltatásaival hozzájárulni az írói tevékenységgel kapcsolatos praktikus szakmai problémák megoldásához,</w:t>
      </w:r>
    </w:p>
    <w:p w:rsidR="009A2CEF" w:rsidRPr="0004511D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t>magyar és idegen nyelvű információs hálózat létrehozása</w:t>
      </w:r>
      <w:r>
        <w:rPr>
          <w:rFonts w:ascii="Arial" w:hAnsi="Arial" w:cs="Arial"/>
          <w:sz w:val="22"/>
          <w:szCs w:val="22"/>
        </w:rPr>
        <w:t>,</w:t>
      </w:r>
    </w:p>
    <w:p w:rsidR="009A2CEF" w:rsidRPr="0004511D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t>honlap létrehozása</w:t>
      </w:r>
      <w:r>
        <w:rPr>
          <w:rFonts w:ascii="Arial" w:hAnsi="Arial" w:cs="Arial"/>
          <w:sz w:val="22"/>
          <w:szCs w:val="22"/>
        </w:rPr>
        <w:t xml:space="preserve"> és frissítése</w:t>
      </w:r>
      <w:r w:rsidRPr="0004511D">
        <w:rPr>
          <w:rFonts w:ascii="Arial" w:hAnsi="Arial" w:cs="Arial"/>
          <w:sz w:val="22"/>
          <w:szCs w:val="22"/>
        </w:rPr>
        <w:t>, amely információval szolgál más írószervezetek, folyóiratok, könyvkiadók, alapítványok, kulturális szervezetek és a széles olvasóközönség számára az egyesület tagjairól, eseményeiről</w:t>
      </w:r>
      <w:r>
        <w:rPr>
          <w:rFonts w:ascii="Arial" w:hAnsi="Arial" w:cs="Arial"/>
          <w:sz w:val="22"/>
          <w:szCs w:val="22"/>
        </w:rPr>
        <w:t>,</w:t>
      </w:r>
      <w:r w:rsidRPr="0004511D">
        <w:rPr>
          <w:rFonts w:ascii="Arial" w:hAnsi="Arial" w:cs="Arial"/>
          <w:sz w:val="22"/>
          <w:szCs w:val="22"/>
        </w:rPr>
        <w:t xml:space="preserve"> </w:t>
      </w:r>
    </w:p>
    <w:p w:rsidR="009A2CEF" w:rsidRPr="0004511D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t>tájékoztatást nyújtani a kiírt pályázatokról, ösztöndíjakról, publikációs lehetőségekről, konferenciákról, kulturális eseményekről</w:t>
      </w:r>
      <w:r>
        <w:rPr>
          <w:rFonts w:ascii="Arial" w:hAnsi="Arial" w:cs="Arial"/>
          <w:sz w:val="22"/>
          <w:szCs w:val="22"/>
        </w:rPr>
        <w:t>,</w:t>
      </w:r>
    </w:p>
    <w:p w:rsidR="009A2CEF" w:rsidRPr="0004511D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t>a klasszikus világirodalom és a klasszikus magyar nyelvű irodalom népszerűsítése,</w:t>
      </w:r>
    </w:p>
    <w:p w:rsidR="009A2CEF" w:rsidRPr="0004511D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t>a kortárs magyar irodalom képviselőinek bemutatkozása könyvtárakban, kulturális- és oktatási intézményekben</w:t>
      </w:r>
      <w:r>
        <w:rPr>
          <w:rFonts w:ascii="Arial" w:hAnsi="Arial" w:cs="Arial"/>
          <w:sz w:val="22"/>
          <w:szCs w:val="22"/>
        </w:rPr>
        <w:t>,</w:t>
      </w:r>
    </w:p>
    <w:p w:rsidR="009A2CEF" w:rsidRPr="0004511D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t>célja végezetül minden olyan kulturális tevékenység, amelyet tagjai együttesen elhatároznak és támogatnak.</w:t>
      </w: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Default="009A2CEF" w:rsidP="009A2CEF">
      <w:pPr>
        <w:spacing w:line="264" w:lineRule="auto"/>
        <w:ind w:left="540"/>
        <w:jc w:val="both"/>
        <w:rPr>
          <w:rFonts w:ascii="Arial" w:hAnsi="Arial" w:cs="Arial"/>
          <w:b/>
          <w:sz w:val="22"/>
          <w:szCs w:val="22"/>
        </w:rPr>
      </w:pPr>
      <w:r w:rsidRPr="00AE77E0">
        <w:rPr>
          <w:rFonts w:ascii="Arial" w:hAnsi="Arial" w:cs="Arial"/>
          <w:b/>
          <w:sz w:val="22"/>
          <w:szCs w:val="22"/>
        </w:rPr>
        <w:t>4.</w:t>
      </w:r>
      <w:r w:rsidRPr="0004511D">
        <w:rPr>
          <w:rFonts w:ascii="Arial" w:hAnsi="Arial" w:cs="Arial"/>
          <w:sz w:val="22"/>
          <w:szCs w:val="22"/>
        </w:rPr>
        <w:t xml:space="preserve"> </w:t>
      </w:r>
      <w:r w:rsidRPr="0004511D">
        <w:rPr>
          <w:rFonts w:ascii="Arial" w:hAnsi="Arial" w:cs="Arial"/>
          <w:b/>
          <w:sz w:val="22"/>
          <w:szCs w:val="22"/>
        </w:rPr>
        <w:t>Az egyesület feladatai</w:t>
      </w:r>
      <w:r>
        <w:rPr>
          <w:rFonts w:ascii="Arial" w:hAnsi="Arial" w:cs="Arial"/>
          <w:b/>
          <w:sz w:val="22"/>
          <w:szCs w:val="22"/>
        </w:rPr>
        <w:t>:</w:t>
      </w:r>
    </w:p>
    <w:p w:rsidR="009A2CEF" w:rsidRPr="0004511D" w:rsidRDefault="009A2CEF" w:rsidP="00C3081A">
      <w:pPr>
        <w:jc w:val="both"/>
        <w:rPr>
          <w:rFonts w:ascii="Arial" w:hAnsi="Arial" w:cs="Arial"/>
          <w:sz w:val="22"/>
          <w:szCs w:val="22"/>
        </w:rPr>
      </w:pPr>
    </w:p>
    <w:p w:rsidR="009A2CEF" w:rsidRPr="0004511D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t>elősegíteni az írók és olvasók találkozását a lehető legtöbb fórumon,</w:t>
      </w:r>
    </w:p>
    <w:p w:rsidR="009A2CEF" w:rsidRPr="0004511D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t>kapcsolattartás kulturális és oktatási intézményekkel,</w:t>
      </w:r>
    </w:p>
    <w:p w:rsidR="009A2CEF" w:rsidRPr="0004511D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t>együttműködés más írószervezetekkel,</w:t>
      </w:r>
    </w:p>
    <w:p w:rsidR="009A2CEF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lastRenderedPageBreak/>
        <w:t>a tagság érdekeinek képviselete</w:t>
      </w:r>
      <w:r>
        <w:rPr>
          <w:rFonts w:ascii="Arial" w:hAnsi="Arial" w:cs="Arial"/>
          <w:sz w:val="22"/>
          <w:szCs w:val="22"/>
        </w:rPr>
        <w:t>.</w:t>
      </w:r>
    </w:p>
    <w:p w:rsidR="009A2CEF" w:rsidRPr="002E065D" w:rsidRDefault="006C0AE6" w:rsidP="009A2CEF">
      <w:pPr>
        <w:pStyle w:val="Stlus2"/>
        <w:numPr>
          <w:ilvl w:val="0"/>
          <w:numId w:val="0"/>
        </w:numPr>
        <w:ind w:left="420"/>
        <w:rPr>
          <w:rFonts w:ascii="Arial" w:hAnsi="Arial" w:cs="Arial"/>
          <w:b/>
          <w:i/>
          <w:color w:val="auto"/>
        </w:rPr>
      </w:pPr>
      <w:bookmarkStart w:id="0" w:name="_Toc422307996"/>
      <w:r>
        <w:rPr>
          <w:rFonts w:ascii="Arial" w:hAnsi="Arial" w:cs="Arial"/>
          <w:b/>
          <w:i/>
          <w:color w:val="auto"/>
          <w:u w:val="none"/>
        </w:rPr>
        <w:t>4.1</w:t>
      </w:r>
      <w:r w:rsidR="009A2CEF" w:rsidRPr="002E065D">
        <w:rPr>
          <w:rFonts w:ascii="Arial" w:hAnsi="Arial" w:cs="Arial"/>
          <w:b/>
          <w:i/>
          <w:color w:val="auto"/>
          <w:u w:val="none"/>
        </w:rPr>
        <w:t xml:space="preserve">      </w:t>
      </w:r>
      <w:r w:rsidR="009A2CEF" w:rsidRPr="002E065D">
        <w:rPr>
          <w:rFonts w:ascii="Arial" w:hAnsi="Arial" w:cs="Arial"/>
          <w:b/>
          <w:i/>
          <w:color w:val="auto"/>
        </w:rPr>
        <w:t>Az egyesület tevékenységei</w:t>
      </w:r>
      <w:bookmarkEnd w:id="0"/>
      <w:r w:rsidR="009A2CEF" w:rsidRPr="002E065D">
        <w:rPr>
          <w:rFonts w:ascii="Arial" w:hAnsi="Arial" w:cs="Arial"/>
          <w:b/>
          <w:i/>
          <w:color w:val="auto"/>
        </w:rPr>
        <w:t>:</w:t>
      </w:r>
    </w:p>
    <w:p w:rsidR="009A2CEF" w:rsidRPr="002E065D" w:rsidRDefault="009A2CEF" w:rsidP="009A2CEF">
      <w:pPr>
        <w:pStyle w:val="Listaszerbekezds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A2CEF" w:rsidRPr="008B2D6B" w:rsidRDefault="009A2CEF" w:rsidP="009A2CEF">
      <w:pPr>
        <w:tabs>
          <w:tab w:val="left" w:pos="1134"/>
        </w:tabs>
        <w:ind w:left="1134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8B2D6B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Az egyesület által végzendő </w:t>
      </w:r>
      <w:proofErr w:type="gramStart"/>
      <w:r w:rsidRPr="008B2D6B">
        <w:rPr>
          <w:rFonts w:ascii="Arial" w:hAnsi="Arial" w:cs="Arial"/>
          <w:b/>
          <w:i/>
          <w:iCs/>
          <w:sz w:val="22"/>
          <w:szCs w:val="22"/>
          <w:u w:val="single"/>
        </w:rPr>
        <w:t>tevékenység(</w:t>
      </w:r>
      <w:proofErr w:type="spellStart"/>
      <w:proofErr w:type="gramEnd"/>
      <w:r w:rsidRPr="008B2D6B">
        <w:rPr>
          <w:rFonts w:ascii="Arial" w:hAnsi="Arial" w:cs="Arial"/>
          <w:b/>
          <w:i/>
          <w:iCs/>
          <w:sz w:val="22"/>
          <w:szCs w:val="22"/>
          <w:u w:val="single"/>
        </w:rPr>
        <w:t>ek</w:t>
      </w:r>
      <w:proofErr w:type="spellEnd"/>
      <w:r w:rsidRPr="008B2D6B">
        <w:rPr>
          <w:rFonts w:ascii="Arial" w:hAnsi="Arial" w:cs="Arial"/>
          <w:b/>
          <w:i/>
          <w:iCs/>
          <w:sz w:val="22"/>
          <w:szCs w:val="22"/>
          <w:u w:val="single"/>
        </w:rPr>
        <w:t>):</w:t>
      </w:r>
    </w:p>
    <w:p w:rsidR="009A2CEF" w:rsidRPr="002E065D" w:rsidRDefault="009A2CEF" w:rsidP="009A2CEF">
      <w:pPr>
        <w:tabs>
          <w:tab w:val="left" w:pos="1134"/>
        </w:tabs>
        <w:ind w:left="1134"/>
        <w:jc w:val="both"/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7"/>
        <w:gridCol w:w="2658"/>
      </w:tblGrid>
      <w:tr w:rsidR="009A2CEF" w:rsidRPr="00AE6670" w:rsidTr="001D0BBB">
        <w:tc>
          <w:tcPr>
            <w:tcW w:w="2235" w:type="dxa"/>
            <w:shd w:val="clear" w:color="auto" w:fill="DBE5F1"/>
            <w:vAlign w:val="center"/>
          </w:tcPr>
          <w:p w:rsidR="009A2CEF" w:rsidRPr="00AE6670" w:rsidRDefault="009A2CEF" w:rsidP="001D0BBB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Tevékenység megnevezése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9A2CEF" w:rsidRPr="00AE6670" w:rsidRDefault="009A2CEF" w:rsidP="001D0BBB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Mely közfeladathoz kapcsolódik</w:t>
            </w:r>
          </w:p>
        </w:tc>
        <w:tc>
          <w:tcPr>
            <w:tcW w:w="2658" w:type="dxa"/>
            <w:shd w:val="clear" w:color="auto" w:fill="DBE5F1"/>
            <w:vAlign w:val="center"/>
          </w:tcPr>
          <w:p w:rsidR="009A2CEF" w:rsidRPr="00AE6670" w:rsidRDefault="009A2CEF" w:rsidP="001D0BBB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A közfeladat teljesítését előíró jogszabály</w:t>
            </w:r>
          </w:p>
        </w:tc>
      </w:tr>
      <w:tr w:rsidR="009A2CEF" w:rsidRPr="00AE6670" w:rsidTr="001D0BBB">
        <w:tc>
          <w:tcPr>
            <w:tcW w:w="2235" w:type="dxa"/>
            <w:vAlign w:val="center"/>
          </w:tcPr>
          <w:p w:rsidR="009A2CEF" w:rsidRPr="00AE6670" w:rsidRDefault="009A2CEF" w:rsidP="001D0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kulturális tevékenység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2CEF" w:rsidRPr="00AE6670" w:rsidRDefault="009A2CEF" w:rsidP="001D0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Közösségi kulturális hagyományok, értékek ápolásának/ művelődésre szerveződő közösségek tevékenységének/</w:t>
            </w:r>
          </w:p>
          <w:p w:rsidR="009A2CEF" w:rsidRPr="00AE6670" w:rsidRDefault="009A2CEF" w:rsidP="001D0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a lakosság életmódja javítását szolgáló kulturális célok megvalósításának támogatása; művészeti</w:t>
            </w:r>
          </w:p>
          <w:p w:rsidR="009A2CEF" w:rsidRPr="00AE6670" w:rsidRDefault="009A2CEF" w:rsidP="001D0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intézmények/lakossági művészeti kezdeményezések, önszerveződések támogatása, a művészi alkotó munka</w:t>
            </w:r>
          </w:p>
          <w:p w:rsidR="009A2CEF" w:rsidRPr="00AE6670" w:rsidRDefault="009A2CEF" w:rsidP="001D0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feltételeinek javítása, a művészeti értékek létrehozásának, megőrzésének segítése;</w:t>
            </w:r>
          </w:p>
          <w:p w:rsidR="009A2CEF" w:rsidRPr="00AE6670" w:rsidRDefault="009A2CEF" w:rsidP="001D0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Kulturális szolgáltatás, nyilvános könyvtári ellátás biztosítása, filmszínház, előadó-művészeti szervezet</w:t>
            </w:r>
          </w:p>
          <w:p w:rsidR="009A2CEF" w:rsidRPr="00AE6670" w:rsidRDefault="009A2CEF" w:rsidP="001D0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támogatása, a kulturális örökség helyi védelme, a helyi közművelődési tevékenység támogatása;</w:t>
            </w:r>
          </w:p>
          <w:p w:rsidR="009A2CEF" w:rsidRPr="00AE6670" w:rsidRDefault="009A2CEF" w:rsidP="001D0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Az előadó-művészeti tevékenység feltételeinek megteremtése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A2CEF" w:rsidRPr="00AE6670" w:rsidRDefault="009A2CEF" w:rsidP="001D0BBB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1991. évi XX. tv. a helyi önkormányzatok és</w:t>
            </w:r>
          </w:p>
          <w:p w:rsidR="009A2CEF" w:rsidRPr="00AE6670" w:rsidRDefault="009A2CEF" w:rsidP="001D0BBB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szerveik, a köztársasági megbízottak,</w:t>
            </w:r>
          </w:p>
          <w:p w:rsidR="009A2CEF" w:rsidRPr="00AE6670" w:rsidRDefault="009A2CEF" w:rsidP="001D0BBB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valamint egyes centrális alárendeltségű</w:t>
            </w:r>
          </w:p>
          <w:p w:rsidR="009A2CEF" w:rsidRPr="00AE6670" w:rsidRDefault="009A2CEF" w:rsidP="001D0BBB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szervek feladat- és hatásköreiről</w:t>
            </w:r>
          </w:p>
          <w:p w:rsidR="009A2CEF" w:rsidRPr="00AE6670" w:rsidRDefault="009A2CEF" w:rsidP="001D0BBB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121. § a)</w:t>
            </w:r>
            <w:proofErr w:type="spellStart"/>
            <w:r w:rsidRPr="00AE66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-b</w:t>
            </w:r>
            <w:proofErr w:type="spellEnd"/>
            <w:r w:rsidRPr="00AE66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);</w:t>
            </w:r>
          </w:p>
          <w:p w:rsidR="009A2CEF" w:rsidRPr="00AE6670" w:rsidRDefault="009A2CEF" w:rsidP="001D0BBB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2011. évi CLXXXIX. tv. Magyarország helyi</w:t>
            </w:r>
          </w:p>
          <w:p w:rsidR="009A2CEF" w:rsidRPr="00AE6670" w:rsidRDefault="009A2CEF" w:rsidP="001D0BBB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önkormányzatairól 13. § (1) 7.;</w:t>
            </w:r>
          </w:p>
          <w:p w:rsidR="009A2CEF" w:rsidRPr="00AE6670" w:rsidRDefault="009A2CEF" w:rsidP="001D0BBB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2008. évi XCIX. tv. az előadó-művészeti</w:t>
            </w:r>
          </w:p>
          <w:p w:rsidR="009A2CEF" w:rsidRPr="00AE6670" w:rsidRDefault="009A2CEF" w:rsidP="001D0BBB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szervezetek támogatásáról és sajátos</w:t>
            </w:r>
          </w:p>
          <w:p w:rsidR="009A2CEF" w:rsidRPr="00AE6670" w:rsidRDefault="009A2CEF" w:rsidP="001D0BBB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E66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foglalkoztatási szabályairól 3. § (1)</w:t>
            </w:r>
          </w:p>
        </w:tc>
      </w:tr>
    </w:tbl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C3081A" w:rsidRDefault="00C3081A" w:rsidP="009A2CEF">
      <w:pPr>
        <w:spacing w:line="264" w:lineRule="auto"/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9A2CEF" w:rsidRPr="00654F44" w:rsidRDefault="009A2CEF" w:rsidP="009A2CEF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AE77E0">
        <w:rPr>
          <w:rFonts w:ascii="Arial" w:hAnsi="Arial" w:cs="Arial"/>
          <w:b/>
          <w:sz w:val="22"/>
          <w:szCs w:val="22"/>
        </w:rPr>
        <w:t>5.</w:t>
      </w:r>
      <w:r w:rsidRPr="0004511D">
        <w:rPr>
          <w:rFonts w:ascii="Arial" w:hAnsi="Arial" w:cs="Arial"/>
          <w:sz w:val="22"/>
          <w:szCs w:val="22"/>
        </w:rPr>
        <w:t xml:space="preserve"> </w:t>
      </w:r>
      <w:r w:rsidRPr="0004511D">
        <w:rPr>
          <w:rFonts w:ascii="Arial" w:hAnsi="Arial" w:cs="Arial"/>
          <w:b/>
          <w:sz w:val="22"/>
          <w:szCs w:val="22"/>
        </w:rPr>
        <w:t>Az egyesület tagsága</w:t>
      </w: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5.1. </w:t>
      </w:r>
      <w:r w:rsidRPr="0004511D">
        <w:rPr>
          <w:rFonts w:ascii="Arial" w:hAnsi="Arial" w:cs="Arial"/>
          <w:sz w:val="22"/>
          <w:szCs w:val="22"/>
        </w:rPr>
        <w:t>Az egyesület tagja lehet minden olyan</w:t>
      </w:r>
      <w:r>
        <w:rPr>
          <w:rFonts w:ascii="Arial" w:hAnsi="Arial" w:cs="Arial"/>
          <w:sz w:val="22"/>
          <w:szCs w:val="22"/>
        </w:rPr>
        <w:t xml:space="preserve"> </w:t>
      </w:r>
      <w:r w:rsidRPr="00DE4768">
        <w:rPr>
          <w:rFonts w:ascii="Arial" w:hAnsi="Arial" w:cs="Arial"/>
          <w:sz w:val="22"/>
          <w:szCs w:val="22"/>
        </w:rPr>
        <w:t>természetes</w:t>
      </w:r>
      <w:r>
        <w:rPr>
          <w:rFonts w:ascii="Arial" w:hAnsi="Arial" w:cs="Arial"/>
          <w:sz w:val="22"/>
          <w:szCs w:val="22"/>
        </w:rPr>
        <w:t xml:space="preserve"> </w:t>
      </w:r>
      <w:r w:rsidRPr="0004511D">
        <w:rPr>
          <w:rFonts w:ascii="Arial" w:hAnsi="Arial" w:cs="Arial"/>
          <w:sz w:val="22"/>
          <w:szCs w:val="22"/>
        </w:rPr>
        <w:t>személy, állampolgárságra való tekintet nélkül, aki irodalmi-, irodalomtörténeti-, kritikai műveket hoz létre, beleértve a műfordítást is, valamint kiemelkedő irodalom-, kultúraszervező tevékenységet folytat és önként jelentkezik.</w:t>
      </w: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 </w:t>
      </w:r>
      <w:r w:rsidRPr="0004511D">
        <w:rPr>
          <w:rFonts w:ascii="Arial" w:hAnsi="Arial" w:cs="Arial"/>
          <w:sz w:val="22"/>
          <w:szCs w:val="22"/>
        </w:rPr>
        <w:t>A tagsági viszonyt írásban, e-mail-en keresztül lehet kérni, mellékelve a szakmai életrajzot, publikációs jegyzéket és az egyesület két tagjának írásos ajánlását.</w:t>
      </w: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C81828" w:rsidRDefault="009A2CEF" w:rsidP="009A2CEF">
      <w:pPr>
        <w:spacing w:line="264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5.3. </w:t>
      </w:r>
      <w:r w:rsidRPr="0004511D">
        <w:rPr>
          <w:rFonts w:ascii="Arial" w:hAnsi="Arial" w:cs="Arial"/>
          <w:sz w:val="22"/>
          <w:szCs w:val="22"/>
        </w:rPr>
        <w:t>A tagfelvételről a közgyűlés dönt. A döntésről a kérelmező írásbeli értesítést kap.</w:t>
      </w:r>
      <w:r>
        <w:rPr>
          <w:rFonts w:ascii="Arial" w:hAnsi="Arial" w:cs="Arial"/>
          <w:sz w:val="22"/>
          <w:szCs w:val="22"/>
        </w:rPr>
        <w:t xml:space="preserve"> </w:t>
      </w:r>
      <w:r w:rsidRPr="00DE4768">
        <w:rPr>
          <w:rFonts w:ascii="Arial" w:hAnsi="Arial" w:cs="Arial"/>
          <w:sz w:val="22"/>
          <w:szCs w:val="22"/>
        </w:rPr>
        <w:t>A tagság a belépési kérelemnek a közgyűlés általi elfogadásával keletkezik.</w:t>
      </w: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5.4. </w:t>
      </w:r>
      <w:r w:rsidRPr="0004511D">
        <w:rPr>
          <w:rFonts w:ascii="Arial" w:hAnsi="Arial" w:cs="Arial"/>
          <w:sz w:val="22"/>
          <w:szCs w:val="22"/>
        </w:rPr>
        <w:t xml:space="preserve">Az </w:t>
      </w:r>
      <w:proofErr w:type="gramStart"/>
      <w:r w:rsidRPr="0004511D">
        <w:rPr>
          <w:rFonts w:ascii="Arial" w:hAnsi="Arial" w:cs="Arial"/>
          <w:sz w:val="22"/>
          <w:szCs w:val="22"/>
        </w:rPr>
        <w:t>egyesület alapító</w:t>
      </w:r>
      <w:proofErr w:type="gramEnd"/>
      <w:r w:rsidRPr="0004511D">
        <w:rPr>
          <w:rFonts w:ascii="Arial" w:hAnsi="Arial" w:cs="Arial"/>
          <w:sz w:val="22"/>
          <w:szCs w:val="22"/>
        </w:rPr>
        <w:t xml:space="preserve"> tagjai és a későbbiekben felvett tagok jogai és kötelezettségei azonosak.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Az egyesület tagjait egyenlő jogok illetik meg és egyenlő kötelezettségek terhelik, kivéve, ha az alapszabály különleges jogállású tagságot határoz meg. </w:t>
      </w: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FA1ABA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5.5. A 2011. évi CLXXV. törvény</w:t>
      </w:r>
      <w:r w:rsidRPr="0004511D">
        <w:rPr>
          <w:rFonts w:ascii="Arial" w:hAnsi="Arial" w:cs="Arial"/>
          <w:sz w:val="22"/>
          <w:szCs w:val="22"/>
        </w:rPr>
        <w:t xml:space="preserve"> alapján lehetnek különleges jogállású (pártoló vagy tiszteletbeli tagok) is.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5.6. </w:t>
      </w:r>
      <w:r w:rsidRPr="0004511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különleges jogállású tag tisztségre nem választhat és nem választható, nincs szavazati joga, az egyesület szerveiben csak tanácskozási joggal vehet részt. </w:t>
      </w:r>
      <w:r w:rsidRPr="0004511D">
        <w:rPr>
          <w:rFonts w:ascii="Arial" w:hAnsi="Arial" w:cs="Arial"/>
          <w:sz w:val="22"/>
          <w:szCs w:val="22"/>
        </w:rPr>
        <w:t>A tiszteletbeli tagot az egyesület tagjai választják meg.</w:t>
      </w:r>
      <w:r>
        <w:rPr>
          <w:rFonts w:ascii="Arial" w:hAnsi="Arial" w:cs="Arial"/>
          <w:sz w:val="22"/>
          <w:szCs w:val="22"/>
        </w:rPr>
        <w:t xml:space="preserve"> A </w:t>
      </w:r>
      <w:r w:rsidRPr="0004511D">
        <w:rPr>
          <w:rFonts w:ascii="Arial" w:hAnsi="Arial" w:cs="Arial"/>
          <w:sz w:val="22"/>
          <w:szCs w:val="22"/>
        </w:rPr>
        <w:t xml:space="preserve">pártoló tag vagyoni hozzájárulással vesz részt az egyesületben. </w:t>
      </w: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5.7. </w:t>
      </w:r>
      <w:r w:rsidRPr="0004511D">
        <w:rPr>
          <w:rFonts w:ascii="Arial" w:hAnsi="Arial" w:cs="Arial"/>
          <w:sz w:val="22"/>
          <w:szCs w:val="22"/>
        </w:rPr>
        <w:t>A különleges jogállású tagok az egyesület határozatait csak érintettségük esetén támadhatják meg a bíróságon.</w:t>
      </w: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5.8. </w:t>
      </w:r>
      <w:r w:rsidRPr="000451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rendes</w:t>
      </w:r>
      <w:r w:rsidRPr="0004511D">
        <w:rPr>
          <w:rFonts w:ascii="Arial" w:hAnsi="Arial" w:cs="Arial"/>
          <w:sz w:val="22"/>
          <w:szCs w:val="22"/>
        </w:rPr>
        <w:t xml:space="preserve"> tagok jogai:</w:t>
      </w: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részvétel az egyesület tevékenységében, rendezvényein; 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részvétel, szavazati jog gyakorlása, a közgyűlés rendjének megfelelő felszólalás, kérdés-feltevés, javaslatok és észrevételek megtétele az egyesület közgyűlésén;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tagok az egyesület bármely tisztségére választhatnak és választhatók, megválasztásuk esetén kötelesek azt a legjobb képességük szerint ellátni;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az egyesület céljaihoz tartozó kérdések megvitatásának kezdeményezése; 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egyesülettől annak céljaihoz tartozó érdekvédelmet kérni, az egyesület információs tevékenységében, rendezvényein részt venni;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az egyesület tisztségviselőitől felvilágosítás kérése az egyesület működésével kapcsolatos bármely kérdésről. 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 tag tagsági jogait személyesen, vagy képviselőjén keresztül gyakorolhatja. 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5.9. A rendes tagok kötelezettségei: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közgyűlés által megszavazott éves tagdíj befizetése,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az egyesület alapszabályának betartása, 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nem veszélyeztetheti az egyesület céljának megvalósítását, és az egyesület tevékenységét.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5.10. A tagsági viszony megszűnik:</w:t>
      </w:r>
    </w:p>
    <w:p w:rsidR="009A2CEF" w:rsidRPr="00DE4768" w:rsidRDefault="009A2CEF" w:rsidP="009A2CEF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a</w:t>
      </w:r>
      <w:proofErr w:type="gramEnd"/>
      <w:r w:rsidRPr="00DE476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E4768">
        <w:rPr>
          <w:rFonts w:ascii="Arial" w:hAnsi="Arial" w:cs="Arial"/>
          <w:sz w:val="22"/>
          <w:szCs w:val="22"/>
        </w:rPr>
        <w:t>a</w:t>
      </w:r>
      <w:proofErr w:type="spellEnd"/>
      <w:r w:rsidRPr="00DE4768">
        <w:rPr>
          <w:rFonts w:ascii="Arial" w:hAnsi="Arial" w:cs="Arial"/>
          <w:sz w:val="22"/>
          <w:szCs w:val="22"/>
        </w:rPr>
        <w:t xml:space="preserve"> tag kilépésével;</w:t>
      </w:r>
    </w:p>
    <w:p w:rsidR="009A2CEF" w:rsidRPr="00DE4768" w:rsidRDefault="009A2CEF" w:rsidP="009A2CEF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b) a tagsági jogviszony egyesület általi felmondásával;</w:t>
      </w:r>
    </w:p>
    <w:p w:rsidR="009A2CEF" w:rsidRPr="00DE4768" w:rsidRDefault="009A2CEF" w:rsidP="009A2CEF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c) a tag kizárásával;</w:t>
      </w:r>
    </w:p>
    <w:p w:rsidR="009A2CEF" w:rsidRPr="00DE4768" w:rsidRDefault="009A2CEF" w:rsidP="009A2CEF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d) a tag halálával vagy jogutód nélküli megszűnésével.</w:t>
      </w:r>
      <w:r w:rsidRPr="00DE4768" w:rsidDel="00091C9F">
        <w:rPr>
          <w:rFonts w:ascii="Arial" w:hAnsi="Arial" w:cs="Arial"/>
          <w:sz w:val="22"/>
          <w:szCs w:val="22"/>
        </w:rPr>
        <w:t xml:space="preserve"> 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tag tagsági jogviszonyát az egyesület képviselőjéhez intézett írásbeli nyilatkozattal bármikor, indokolás nélkül megszüntetheti.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lastRenderedPageBreak/>
        <w:t>Ha az alapszabály a tagságot feltételekhez köti, és a tag nem felel meg ezeknek a feltételeknek, az egyesület a tagsági jogviszonyt harmincnapos határidővel írásban felmondhatja. A felmondásról az egyesület közgyűlése dönt.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tagnak jogszabályt, az egyesület alapszabályát vagy közgyűlési határozatát súlyosan vagy ismételten sértő magatartása esetén a közgyűlés - bármely egyesületi tag vagy egyesületi szerv kezdeményezésére - a taggal szemben kizárási eljárást folytathat le.  A kizárással érintett tag részére meg kell adni a lehetőséget, hogy az ellene felhozott állításokkal kapcsolatban a közgyűlés meghallgassa, továbbá megismerhesse a kizárást megalapozó bizonyítékokat. A tag kizárását kimondó határozatot írásba kell foglalni és indokolással kell ellátni; az indokolásnak tartalmaznia kell a kizárás alapjául szolgáló tényeket és bizonyítékokat, továbbá a jogorvoslati lehetőségről való tájékoztatást. A kizáró határozatot a taggal közölni kell.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b/>
          <w:sz w:val="22"/>
          <w:szCs w:val="22"/>
        </w:rPr>
        <w:t>6. Az egyesület szervezete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t>6.1. A közgyűlés</w:t>
      </w: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 döntéshozó szerve a közgyűlés.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közgyűlés nem nyilvános; azon a tagokon és az ügyvezetésen kívül a közgyűlés összehívására jogosult által meghívottak és az alapszabály vagy a közgyűlés határozata alapján tanácskozási joggal rendelkező személyek vehetnek részt.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6.1.1. A közgyűlés összehívása, a meghívó, a napirend 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 közgyűlést évente legalább egyszer össze kell hívni, a közgyűlés időpontja, helyszíne és a napirend közlésével. A meghívót legalább 8 (nyolc) nappal a közgyűlés előtt ki kell küldeni a tagoknak postán vagy e-mailben. A közgyűlés összehívására az elnökség jogosult. 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meghívónak tartalmaznia kell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a</w:t>
      </w:r>
      <w:proofErr w:type="gramEnd"/>
      <w:r w:rsidRPr="00DE4768">
        <w:rPr>
          <w:rFonts w:ascii="Arial" w:hAnsi="Arial" w:cs="Arial"/>
          <w:sz w:val="22"/>
          <w:szCs w:val="22"/>
        </w:rPr>
        <w:t>) az egyesület nevét és székhelyét;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b) a közgyűlés idejének és helyszínének megjelölését;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c) a közgyűlés napirendjét.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napirendet a meghívóban olyan részletességgel kell feltüntetni, hogy a szavazásra jogosultak a tárgyalni kívánt témakörökben álláspontjukat kialakíthassák.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közgyűlést az egyesület székhelyére</w:t>
      </w:r>
      <w:r>
        <w:rPr>
          <w:rFonts w:ascii="Arial" w:hAnsi="Arial" w:cs="Arial"/>
          <w:sz w:val="22"/>
          <w:szCs w:val="22"/>
        </w:rPr>
        <w:t xml:space="preserve">, </w:t>
      </w:r>
      <w:r w:rsidRPr="00E7070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vagy egyéb, a meghívóban megjelölendő helyszínre</w:t>
      </w:r>
      <w:r w:rsidRPr="00C36C67">
        <w:rPr>
          <w:rFonts w:ascii="Arial" w:hAnsi="Arial" w:cs="Arial"/>
          <w:i/>
          <w:iCs/>
          <w:sz w:val="22"/>
          <w:szCs w:val="22"/>
        </w:rPr>
        <w:t xml:space="preserve"> </w:t>
      </w:r>
      <w:r w:rsidRPr="00DE4768">
        <w:rPr>
          <w:rFonts w:ascii="Arial" w:hAnsi="Arial" w:cs="Arial"/>
          <w:sz w:val="22"/>
          <w:szCs w:val="22"/>
        </w:rPr>
        <w:t xml:space="preserve">kell összehívni. 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Ha a közgyűlést nem szabályszerűen hívták össze, az ülést akkor lehet megtartani, ha a közgyűlésen valamennyi részvételre jogosult jelen van, és </w:t>
      </w:r>
      <w:proofErr w:type="gramStart"/>
      <w:r w:rsidRPr="00DE4768">
        <w:rPr>
          <w:rFonts w:ascii="Arial" w:hAnsi="Arial" w:cs="Arial"/>
          <w:sz w:val="22"/>
          <w:szCs w:val="22"/>
        </w:rPr>
        <w:t>egyhangúlag</w:t>
      </w:r>
      <w:proofErr w:type="gramEnd"/>
      <w:r w:rsidRPr="00DE4768">
        <w:rPr>
          <w:rFonts w:ascii="Arial" w:hAnsi="Arial" w:cs="Arial"/>
          <w:sz w:val="22"/>
          <w:szCs w:val="22"/>
        </w:rPr>
        <w:t xml:space="preserve"> hozzájárul a közgyűlés megtartásához.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 közgyűlésen a szabályszerűen közölt napirenden </w:t>
      </w:r>
      <w:proofErr w:type="gramStart"/>
      <w:r w:rsidRPr="00DE4768">
        <w:rPr>
          <w:rFonts w:ascii="Arial" w:hAnsi="Arial" w:cs="Arial"/>
          <w:sz w:val="22"/>
          <w:szCs w:val="22"/>
        </w:rPr>
        <w:t>szereplő kérdésben</w:t>
      </w:r>
      <w:proofErr w:type="gramEnd"/>
      <w:r w:rsidRPr="00DE4768">
        <w:rPr>
          <w:rFonts w:ascii="Arial" w:hAnsi="Arial" w:cs="Arial"/>
          <w:sz w:val="22"/>
          <w:szCs w:val="22"/>
        </w:rPr>
        <w:t xml:space="preserve"> hozható határozat, kivéve, ha valamennyi részvételre jogosult jelen van és a napirenden nem szereplő kérdés megtárgyalásához egyhangúlag hozzájárul.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 közgyűlési </w:t>
      </w:r>
      <w:r w:rsidRPr="00D721A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meghívó kézbesítésétől számított</w:t>
      </w:r>
      <w:r w:rsidR="00D721A2">
        <w:rPr>
          <w:rFonts w:ascii="Arial" w:hAnsi="Arial" w:cs="Arial"/>
          <w:sz w:val="22"/>
          <w:szCs w:val="22"/>
        </w:rPr>
        <w:t xml:space="preserve"> </w:t>
      </w:r>
      <w:r w:rsidR="00D721A2" w:rsidRPr="00D721A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 (öt) napon</w:t>
      </w:r>
      <w:r w:rsidR="00D721A2">
        <w:rPr>
          <w:rFonts w:ascii="Arial" w:hAnsi="Arial" w:cs="Arial"/>
          <w:sz w:val="22"/>
          <w:szCs w:val="22"/>
        </w:rPr>
        <w:t xml:space="preserve"> </w:t>
      </w:r>
      <w:r w:rsidRPr="00DE4768">
        <w:rPr>
          <w:rFonts w:ascii="Arial" w:hAnsi="Arial" w:cs="Arial"/>
          <w:sz w:val="22"/>
          <w:szCs w:val="22"/>
        </w:rPr>
        <w:t>belül a tagok és az egyesület szervei az elnökségtől a napirend kiegészítését kérhetik, a kiegészítés indokolásával.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napirend kiegészítésének tárgyában az elnökség jogosult dönteni. Ha a napirend kiegészítése iránti kérelemről az elnökség nem dönt</w:t>
      </w:r>
      <w:r w:rsidR="002E065D">
        <w:rPr>
          <w:rFonts w:ascii="Arial" w:hAnsi="Arial" w:cs="Arial"/>
          <w:sz w:val="22"/>
          <w:szCs w:val="22"/>
        </w:rPr>
        <w:t>,</w:t>
      </w:r>
      <w:r w:rsidRPr="00DE4768">
        <w:rPr>
          <w:rFonts w:ascii="Arial" w:hAnsi="Arial" w:cs="Arial"/>
          <w:sz w:val="22"/>
          <w:szCs w:val="22"/>
        </w:rPr>
        <w:t xml:space="preserve"> vagy azt elutasítja, a közgyűlés a napirend elfogadásáról szóló határozat meghozatalát megelőzően külön dönt a napirend kiegészítésének tárgyában.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elnökség köteles a közgyűlést összehívni a szükséges intézkedések megtétele céljából, ha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a</w:t>
      </w:r>
      <w:proofErr w:type="gramEnd"/>
      <w:r w:rsidRPr="00DE4768">
        <w:rPr>
          <w:rFonts w:ascii="Arial" w:hAnsi="Arial" w:cs="Arial"/>
          <w:sz w:val="22"/>
          <w:szCs w:val="22"/>
        </w:rPr>
        <w:t>) az egyesület vagyona az esedékes tartozásokat nem fedezi;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b) az egyesület előreláthatólag nem lesz képes a tartozásokat esedékességkor teljesíteni; vagy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c) az egyesület céljainak elérése veszélybe került.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fentiek alapján összehívott közgyűlésen a tagok kötelesek az összehívásra okot adó körülmény megszüntetése érdekében intézkedést tenni vagy az egyesület megszüntetéséről dönteni.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 közgyűlést soron kívül össze kell hívni továbbá akkor, ha azt a bíróság elrendeli, illetve ha azt legalább a tagok 10 (tíz) százaléka írásban – az ok és a cél megjelölésével – kezdeményezi. 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6.1.2. A közgyűlés hatásköre: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ind w:left="180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a</w:t>
      </w:r>
      <w:proofErr w:type="gramEnd"/>
      <w:r w:rsidRPr="00DE4768">
        <w:rPr>
          <w:rFonts w:ascii="Arial" w:hAnsi="Arial" w:cs="Arial"/>
          <w:sz w:val="22"/>
          <w:szCs w:val="22"/>
        </w:rPr>
        <w:t>) az alapszabály módosítása;</w:t>
      </w:r>
    </w:p>
    <w:p w:rsidR="009A2CEF" w:rsidRPr="00DE4768" w:rsidRDefault="009A2CEF" w:rsidP="009A2CEF">
      <w:pPr>
        <w:spacing w:line="264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b) az egyesület megszűnésének, egyesülésének és szétválásának elhatározása;</w:t>
      </w:r>
    </w:p>
    <w:p w:rsidR="009A2CEF" w:rsidRPr="00DE4768" w:rsidRDefault="009A2CEF" w:rsidP="009A2CEF">
      <w:pPr>
        <w:spacing w:line="264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c) a vezető tisztségviselő megválasztása, visszahívása és díjazásának megállapítása;</w:t>
      </w:r>
    </w:p>
    <w:p w:rsidR="009A2CEF" w:rsidRPr="00DE4768" w:rsidRDefault="009A2CEF" w:rsidP="009A2CEF">
      <w:pPr>
        <w:spacing w:line="264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d) az éves költségvetés elfogadása;</w:t>
      </w:r>
    </w:p>
    <w:p w:rsidR="002E065D" w:rsidRDefault="009A2CEF" w:rsidP="002E065D">
      <w:pPr>
        <w:spacing w:line="264" w:lineRule="auto"/>
        <w:ind w:left="180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e</w:t>
      </w:r>
      <w:proofErr w:type="gramEnd"/>
      <w:r w:rsidRPr="00DE4768">
        <w:rPr>
          <w:rFonts w:ascii="Arial" w:hAnsi="Arial" w:cs="Arial"/>
          <w:sz w:val="22"/>
          <w:szCs w:val="22"/>
        </w:rPr>
        <w:t>) az éves beszámoló - ezen belül az ügyvezető szervnek az egyesület vagyoni helyzetéről szóló jelentésének-elfogadása;</w:t>
      </w:r>
    </w:p>
    <w:p w:rsidR="009A2CEF" w:rsidRPr="00DE4768" w:rsidRDefault="009A2CEF" w:rsidP="009A2CEF">
      <w:pPr>
        <w:spacing w:line="264" w:lineRule="auto"/>
        <w:ind w:left="180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f</w:t>
      </w:r>
      <w:proofErr w:type="gramEnd"/>
      <w:r w:rsidRPr="00DE4768">
        <w:rPr>
          <w:rFonts w:ascii="Arial" w:hAnsi="Arial" w:cs="Arial"/>
          <w:sz w:val="22"/>
          <w:szCs w:val="22"/>
        </w:rPr>
        <w:t>) a vezető tisztségviselő feletti munkáltatói jogok gyakorlása, ha a vezető tisztségviselő az egyesülettel munkaviszonyban áll;</w:t>
      </w:r>
    </w:p>
    <w:p w:rsidR="009A2CEF" w:rsidRPr="00DE4768" w:rsidRDefault="009A2CEF" w:rsidP="009A2CEF">
      <w:pPr>
        <w:spacing w:line="264" w:lineRule="auto"/>
        <w:ind w:left="180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g</w:t>
      </w:r>
      <w:proofErr w:type="gramEnd"/>
      <w:r w:rsidRPr="00DE4768">
        <w:rPr>
          <w:rFonts w:ascii="Arial" w:hAnsi="Arial" w:cs="Arial"/>
          <w:sz w:val="22"/>
          <w:szCs w:val="22"/>
        </w:rPr>
        <w:t>) az olyan szerződés megkötésének jóváhagyása, amelyet az egyesület saját tagjával, vezető tisztségviselőjével, a felügyelőbizottság tagjával vagy ezek hozzátartozójával köt;</w:t>
      </w:r>
    </w:p>
    <w:p w:rsidR="009A2CEF" w:rsidRPr="00DE4768" w:rsidRDefault="009A2CEF" w:rsidP="009A2CEF">
      <w:pPr>
        <w:spacing w:line="264" w:lineRule="auto"/>
        <w:ind w:left="180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h</w:t>
      </w:r>
      <w:proofErr w:type="gramEnd"/>
      <w:r w:rsidRPr="00DE4768">
        <w:rPr>
          <w:rFonts w:ascii="Arial" w:hAnsi="Arial" w:cs="Arial"/>
          <w:sz w:val="22"/>
          <w:szCs w:val="22"/>
        </w:rPr>
        <w:t>) a jelenlegi és korábbi egyesületi tagok, a vezető tisztségviselők és a felügyelőbizottsági tagok vagy más egyesületi szervek tagjai elleni kártérítési igények érvényesítéséről való döntés;</w:t>
      </w:r>
    </w:p>
    <w:p w:rsidR="009A2CEF" w:rsidRPr="00DE4768" w:rsidRDefault="009A2CEF" w:rsidP="009A2CEF">
      <w:pPr>
        <w:spacing w:line="264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i) a felügyelőbizottság tagjainak megválasztása, visszahívásuk és díjazásuk megállapítása;</w:t>
      </w:r>
    </w:p>
    <w:p w:rsidR="00014835" w:rsidRDefault="009A2CEF" w:rsidP="009A2CEF">
      <w:pPr>
        <w:spacing w:line="264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j) a választott könyvvizsgáló megválasztása, visszahívása és díjazásának megállapítása; </w:t>
      </w:r>
    </w:p>
    <w:p w:rsidR="00014835" w:rsidRPr="00C3081A" w:rsidRDefault="00014835" w:rsidP="009A2CEF">
      <w:pPr>
        <w:spacing w:line="264" w:lineRule="auto"/>
        <w:ind w:left="18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3081A">
        <w:rPr>
          <w:rFonts w:ascii="Arial" w:hAnsi="Arial" w:cs="Arial"/>
          <w:sz w:val="22"/>
          <w:szCs w:val="22"/>
        </w:rPr>
        <w:t>k)</w:t>
      </w:r>
      <w:r w:rsidRPr="00C3081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C3081A">
        <w:rPr>
          <w:rFonts w:ascii="Arial" w:hAnsi="Arial" w:cs="Arial"/>
          <w:b/>
          <w:i/>
          <w:sz w:val="22"/>
          <w:szCs w:val="22"/>
          <w:u w:val="single"/>
        </w:rPr>
        <w:t>A</w:t>
      </w:r>
      <w:proofErr w:type="gramEnd"/>
      <w:r w:rsidRPr="00C3081A">
        <w:rPr>
          <w:rFonts w:ascii="Arial" w:hAnsi="Arial" w:cs="Arial"/>
          <w:b/>
          <w:i/>
          <w:sz w:val="22"/>
          <w:szCs w:val="22"/>
          <w:u w:val="single"/>
        </w:rPr>
        <w:t xml:space="preserve"> szociális </w:t>
      </w:r>
      <w:r w:rsidR="00100041" w:rsidRPr="00C3081A">
        <w:rPr>
          <w:rFonts w:ascii="Arial" w:hAnsi="Arial" w:cs="Arial"/>
          <w:b/>
          <w:i/>
          <w:sz w:val="22"/>
          <w:szCs w:val="22"/>
          <w:u w:val="single"/>
        </w:rPr>
        <w:t>támogatási</w:t>
      </w:r>
      <w:r w:rsidRPr="00C3081A">
        <w:rPr>
          <w:rFonts w:ascii="Arial" w:hAnsi="Arial" w:cs="Arial"/>
          <w:b/>
          <w:i/>
          <w:sz w:val="22"/>
          <w:szCs w:val="22"/>
          <w:u w:val="single"/>
        </w:rPr>
        <w:t xml:space="preserve"> szabályzat elfogadása, valamint az elnökség felhatalmazása, hogy létrehozza </w:t>
      </w:r>
      <w:r w:rsidR="00D71B9C" w:rsidRPr="00C3081A">
        <w:rPr>
          <w:rFonts w:ascii="Arial" w:hAnsi="Arial" w:cs="Arial"/>
          <w:b/>
          <w:i/>
          <w:sz w:val="22"/>
          <w:szCs w:val="22"/>
          <w:u w:val="single"/>
        </w:rPr>
        <w:t xml:space="preserve">a </w:t>
      </w:r>
      <w:r w:rsidRPr="00C3081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D71B9C" w:rsidRPr="00C3081A">
        <w:rPr>
          <w:rFonts w:ascii="Arial" w:hAnsi="Arial" w:cs="Arial"/>
          <w:b/>
          <w:i/>
          <w:sz w:val="22"/>
          <w:szCs w:val="22"/>
          <w:u w:val="single"/>
        </w:rPr>
        <w:t xml:space="preserve">szociális </w:t>
      </w:r>
      <w:r w:rsidR="00100041" w:rsidRPr="00C3081A">
        <w:rPr>
          <w:rFonts w:ascii="Arial" w:hAnsi="Arial" w:cs="Arial"/>
          <w:b/>
          <w:i/>
          <w:sz w:val="22"/>
          <w:szCs w:val="22"/>
          <w:u w:val="single"/>
        </w:rPr>
        <w:t>támogatási</w:t>
      </w:r>
      <w:r w:rsidR="00D71B9C" w:rsidRPr="00C3081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C3081A">
        <w:rPr>
          <w:rFonts w:ascii="Arial" w:hAnsi="Arial" w:cs="Arial"/>
          <w:b/>
          <w:i/>
          <w:sz w:val="22"/>
          <w:szCs w:val="22"/>
          <w:u w:val="single"/>
        </w:rPr>
        <w:t>munkacsoportot.</w:t>
      </w:r>
    </w:p>
    <w:p w:rsidR="009A2CEF" w:rsidRPr="00DE4768" w:rsidRDefault="009A2CEF" w:rsidP="009A2CEF">
      <w:pPr>
        <w:spacing w:line="264" w:lineRule="auto"/>
        <w:ind w:left="180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és</w:t>
      </w:r>
      <w:proofErr w:type="gramEnd"/>
    </w:p>
    <w:p w:rsidR="009A2CEF" w:rsidRPr="00DE4768" w:rsidRDefault="00014835" w:rsidP="009A2CEF">
      <w:pPr>
        <w:spacing w:line="264" w:lineRule="auto"/>
        <w:ind w:left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</w:t>
      </w:r>
      <w:proofErr w:type="gramEnd"/>
      <w:r w:rsidR="009A2CEF" w:rsidRPr="00DE4768">
        <w:rPr>
          <w:rFonts w:ascii="Arial" w:hAnsi="Arial" w:cs="Arial"/>
          <w:sz w:val="22"/>
          <w:szCs w:val="22"/>
        </w:rPr>
        <w:t>) a végelszámoló kijelölése.</w:t>
      </w:r>
      <w:r w:rsidR="009A2CEF" w:rsidRPr="00DE4768" w:rsidDel="00091C9F">
        <w:rPr>
          <w:rFonts w:ascii="Arial" w:hAnsi="Arial" w:cs="Arial"/>
          <w:sz w:val="22"/>
          <w:szCs w:val="22"/>
        </w:rPr>
        <w:t xml:space="preserve"> </w:t>
      </w:r>
    </w:p>
    <w:p w:rsidR="009A2CEF" w:rsidRPr="00DE4768" w:rsidRDefault="009A2CEF" w:rsidP="009A2CEF">
      <w:pPr>
        <w:spacing w:line="264" w:lineRule="auto"/>
        <w:ind w:left="180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6.1.3. Határozatképesség, határozathozatal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közgyűlés akkor határozatképes, ha azon a leadható szavazatok több mint felét képviselő szavazásra jogosult részt vesz. A határozatképességet minden határozathozatalnál vizsgálni kell.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Ha egy tag valamely ügyben nem szavazhat, őt az adott határozat meghozatalánál a határozatképesség megállapítása </w:t>
      </w:r>
      <w:proofErr w:type="gramStart"/>
      <w:r w:rsidRPr="00DE4768">
        <w:rPr>
          <w:rFonts w:ascii="Arial" w:hAnsi="Arial" w:cs="Arial"/>
          <w:sz w:val="22"/>
          <w:szCs w:val="22"/>
        </w:rPr>
        <w:t>során figyelmen</w:t>
      </w:r>
      <w:proofErr w:type="gramEnd"/>
      <w:r w:rsidRPr="00DE4768">
        <w:rPr>
          <w:rFonts w:ascii="Arial" w:hAnsi="Arial" w:cs="Arial"/>
          <w:sz w:val="22"/>
          <w:szCs w:val="22"/>
        </w:rPr>
        <w:t xml:space="preserve"> kívül kell hagyni.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határozat meghozatalakor nem szavazhat az,</w:t>
      </w:r>
    </w:p>
    <w:p w:rsidR="009A2CEF" w:rsidRPr="00DE4768" w:rsidRDefault="009A2CEF" w:rsidP="009A2CEF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akit a határozat kötelezettség vagy felelősség alól mentesít vagy a jogi személy terhére másfajta előnyben részesít;</w:t>
      </w:r>
    </w:p>
    <w:p w:rsidR="009A2CEF" w:rsidRPr="00DE4768" w:rsidRDefault="009A2CEF" w:rsidP="009A2CEF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akivel a határozat szerint szerződést kell kötni;</w:t>
      </w:r>
    </w:p>
    <w:p w:rsidR="009A2CEF" w:rsidRPr="00DE4768" w:rsidRDefault="009A2CEF" w:rsidP="009A2CEF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aki ellen a határozat alapján pert kell indítani;</w:t>
      </w:r>
    </w:p>
    <w:p w:rsidR="009A2CEF" w:rsidRPr="00DE4768" w:rsidRDefault="009A2CEF" w:rsidP="009A2CEF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akinek olyan hozzátartozója érdekelt a döntésben, aki a jogi személynek nem tagja vagy alapítója;</w:t>
      </w:r>
    </w:p>
    <w:p w:rsidR="009A2CEF" w:rsidRPr="00DE4768" w:rsidRDefault="009A2CEF" w:rsidP="009A2CEF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aki a döntésben érdekelt más szervezettel többségi befolyáson alapuló kapcsolatban áll; vagy</w:t>
      </w:r>
    </w:p>
    <w:p w:rsidR="009A2CEF" w:rsidRPr="00DE4768" w:rsidRDefault="009A2CEF" w:rsidP="009A2CEF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aki egyébként személyesen érdekelt a döntésben.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 tagok határozatukat nyílt szavazással, a határozatképesség megállapításánál figyelembe vett szavazatok többségével hozzák meg. 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 alapszabályának módosításához a jelen lévő tagok háromnegyedes szótöbbséggel hozott határozata szükséges.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 céljának módosításához és az egyesület megszűnéséről szóló közgyűlési döntéshez a szavazati joggal rendelkező tagok háromnegyedes szótöbbséggel hozott határozata szükséges.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vezető tisztségviselők választása titkos szavazással történik, ha egy tisztségre több jelölt van, nyílt szavazással pedig akkor, ha csak egy jelölt van.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közgyűlésen hozott határozatokat a szavazatszámlálók jelentése alapján a levezető elnök szóban kihirdeti.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6.1.4. Levezető elnök, jegyzőkönyvvezető, a jegyzőkönyv hitelesítői és a szavazatszámlálók 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 közgyűléseket levezető elnökként az egyesület elnöke vezeti. A további közgyűlési tisztségviselők, a szavazatszámlálók, illetve más személy megválasztására bármelyik egyesületi tag javaslatot tehet. A közgyűlési tisztségviselők, a szavazatszámlálók, a jegyzőkönyvvezető, illetve a jegyzőkönyv hitelesítő tagok </w:t>
      </w:r>
      <w:r>
        <w:rPr>
          <w:rFonts w:ascii="Arial" w:hAnsi="Arial" w:cs="Arial"/>
          <w:sz w:val="22"/>
          <w:szCs w:val="22"/>
        </w:rPr>
        <w:t xml:space="preserve">megválasztásáról a közgyűlés a </w:t>
      </w:r>
      <w:r w:rsidRPr="00DE4768">
        <w:rPr>
          <w:rFonts w:ascii="Arial" w:hAnsi="Arial" w:cs="Arial"/>
          <w:sz w:val="22"/>
          <w:szCs w:val="22"/>
        </w:rPr>
        <w:t xml:space="preserve">jelen lévő, szavazati joggal rendelkező tagok egyszerű szótöbbségével határoz. </w:t>
      </w: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014835" w:rsidRDefault="009A2CEF" w:rsidP="009A2CEF">
      <w:pPr>
        <w:spacing w:line="264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6.1.</w:t>
      </w:r>
      <w:r w:rsidR="0034425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 Döntéshozatal</w:t>
      </w:r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ülés tartása nélkül: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01483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Ptk. 3:20. §</w:t>
      </w:r>
    </w:p>
    <w:p w:rsidR="009A2CEF" w:rsidRPr="00975AFF" w:rsidRDefault="009A2CEF" w:rsidP="009A2CEF">
      <w:pPr>
        <w:spacing w:line="264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9A2CEF" w:rsidRPr="00975AFF" w:rsidRDefault="009A2CEF" w:rsidP="009A2CEF">
      <w:pPr>
        <w:spacing w:line="264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Döntéshozatalra közgyű</w:t>
      </w:r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lés tartása nélkül is sor kerülhet, a következők szerint.</w:t>
      </w:r>
    </w:p>
    <w:p w:rsidR="009A2CEF" w:rsidRPr="00975AFF" w:rsidRDefault="009A2CEF" w:rsidP="009A2CEF">
      <w:pPr>
        <w:spacing w:line="264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9A2CEF" w:rsidRDefault="009A2CEF" w:rsidP="009A2CEF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Az ülés tartása nélkül történő határozathozatalt az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elnökség </w:t>
      </w:r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 határozat tervezetének a tagok részére történő megküldésével kezdeményezi. A tagok számára a tervezet kézhezvételétől számított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legalább nyolcnapos határidőt kell biztosítani arra, hogy szavazatukat megküldjék az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elnökség</w:t>
      </w:r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részére.</w:t>
      </w:r>
    </w:p>
    <w:p w:rsidR="009A2CEF" w:rsidRPr="00975AFF" w:rsidRDefault="009A2CEF" w:rsidP="009A2CEF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9A2CEF" w:rsidRPr="00975AFF" w:rsidRDefault="009A2CEF" w:rsidP="009A2CEF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Az ülés tartása nélküli döntéshozatal során a </w:t>
      </w:r>
      <w:proofErr w:type="spellStart"/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Ptk.-nak</w:t>
      </w:r>
      <w:proofErr w:type="spellEnd"/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a határozatképességre és szavazásra vonatkozó rendelkezéseit azzal az eltéréssel kell alkalmazni, hogy a határozathozatali eljárás akkor eredményes, ha legalább annyi szavazatot megküldenek az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elnökség </w:t>
      </w:r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részére, amennyi szavazati jogot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képviselő tag jelenléte a határozatképességéhez szükséges lenne ülés tartása esetén.</w:t>
      </w:r>
    </w:p>
    <w:p w:rsidR="009A2CEF" w:rsidRDefault="009A2CEF" w:rsidP="009A2CEF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Ha bármely tag a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közgyű</w:t>
      </w:r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lés megtartását kívánja, a közgyűlés ülését az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elnökségnek </w:t>
      </w:r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össze kell hívnia.</w:t>
      </w:r>
    </w:p>
    <w:p w:rsidR="009A2CEF" w:rsidRDefault="009A2CEF" w:rsidP="009A2CEF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 szavazásra megszabott határidő utolsó napját követő három napon belül - ha valamennyi tag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szavazata ezt megelőzően érkezik meg, akkor az utolsó szavazat beérkezésének napjától számított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három napon belül - az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elnökség</w:t>
      </w:r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megállapítja a szavazás eredményét, és azt további három napon belül közli a tagokkal. A határozathozatal napja a szavazási határidő utolsó napja, ha valamennyi szavazat korábban beérkezik, akkor az utolsó szavazat </w:t>
      </w:r>
      <w:proofErr w:type="gramStart"/>
      <w:r w:rsidRPr="00975A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beérkezésének napja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. </w:t>
      </w:r>
    </w:p>
    <w:p w:rsidR="00E02CF5" w:rsidRPr="00E02CF5" w:rsidRDefault="00E02CF5" w:rsidP="00E02CF5">
      <w:pPr>
        <w:rPr>
          <w:rFonts w:ascii="Arial" w:hAnsi="Arial" w:cs="Arial"/>
          <w:b/>
          <w:i/>
          <w:sz w:val="22"/>
          <w:szCs w:val="22"/>
          <w:u w:val="single"/>
          <w:lang w:val="cs-CZ"/>
        </w:rPr>
      </w:pPr>
      <w:bookmarkStart w:id="1" w:name="_GoBack"/>
      <w:bookmarkEnd w:id="1"/>
      <w:r w:rsidRPr="00E21509">
        <w:rPr>
          <w:rFonts w:ascii="Arial" w:hAnsi="Arial" w:cs="Arial"/>
          <w:b/>
          <w:i/>
          <w:sz w:val="22"/>
          <w:szCs w:val="22"/>
          <w:u w:val="single"/>
          <w:lang w:val="cs-CZ"/>
        </w:rPr>
        <w:t>Nem hozható döntés ülés tartása nélkül alapszabálymódosítás esetén, illetve olyan esetekben, amikor az alapszabály vagy a közgyűlés  titkos szavazásról rendelkezik.</w:t>
      </w:r>
    </w:p>
    <w:p w:rsidR="00E02CF5" w:rsidRPr="00E02CF5" w:rsidRDefault="00E02CF5" w:rsidP="009A2CEF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cs-CZ"/>
        </w:rPr>
      </w:pPr>
    </w:p>
    <w:p w:rsidR="007F77B6" w:rsidRDefault="007F77B6" w:rsidP="009A2CEF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7F77B6" w:rsidRDefault="007F77B6" w:rsidP="007F77B6">
      <w:pPr>
        <w:spacing w:line="264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6.1.6. Részvétel a közgyűlésen elektronikus hírközlő eszközök igénybevételével</w:t>
      </w:r>
    </w:p>
    <w:p w:rsidR="007F77B6" w:rsidRDefault="007F77B6" w:rsidP="007F77B6">
      <w:pPr>
        <w:spacing w:line="264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 Ptk. 3:74. § (2) bekezdése alapján, a tagok a közgyűlésen jogosultak tagsági jogaikat személyes részvétel helyett az érintett tag azonosítását és a tagok közötti kölcsönös és korlátozásmentes kommunikációt lehetővé tevő, elektronikus hírközlő eszköz igénybevétele útján gyakorolni.</w:t>
      </w: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Nem alkalmazhatók olyan elektronikus hírközlő eszközök, amelyek nem teszik lehetővé a közgyűlésen részt vevők személyének megállapítását, beazonosítását és a tagok közötti kölcsönös és korlátozásmentes kommunikációt.</w:t>
      </w: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Az a tag, aki személyes részvétel helyett elektronikus hírközlő eszköz útján kíván részt venni a közgyűlésen, elsősorban a hangjának és képmásának az arra alkalmas hang- és képtovábbító, illetve hang- és képfelvevő hírközlési eszközzel történő egyidejű, élő közvetítésével (pl. videotelefon,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webkamera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 vehet részt a közgyűlésen.</w:t>
      </w: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Amennyiben a tag képmásának közvetítésére nincs lehetőség, úgy a tag a hangjának az arra alkalmas hangtovábbító, illetve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-felvevő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hírközlési eszközzel történő élő közvetítésével (pl. kihangosított telefonos konferenciahívással) is részt vehet közgyűlésen.</w:t>
      </w: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A tagok szabadon döntenek saját részvételük módjáról, azonban azoknak a tagoknak, akik a közgyűlésen személyesen nem kívánnak/tudnak részt venni, e szándékukat, illetve az általuk alkalmazni kívánt elektronikus hírközlési eszközt legalább három nappal a közgyűlés napja előtt írásban be kell jelenteniük az elnöknek. Azokat a tagokat, akik e szándékukról az elnököt határidőben nem tájékoztatják, úgy kell tekinteni, hogy a közgyűlésen személyesen kívánnak részt venni. </w:t>
      </w: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Az elektronikus hírközlő eszköz közvetítésével tartott ülésen elhangzottakat és a meghozott határozatokat úgy kell rögzíteni, hogy azok utóbb is ellenőrizhetők legyenek. Ha a közgyűlésen hozott határozatot be kell nyújtani a nyilvántartó bírósághoz, jegyzőkönyvet kell készíteni, amelyet az elnök az aláírásával hitelesít.</w:t>
      </w: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A közgyűlésen elektronikus hírközlő eszköz közvetítésével résztvevő tagok személyazonosságát a levezető elnök a közgyűlés megnyitása előtt azonosítja és ellenőrzi, a közvetített képmás, illetve hang alapján, illetve nyilvántartott adataik egyeztetésével. </w:t>
      </w: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A közgyűlésen elektronikus hírközlő eszköz közvetítésével résztvevő tagok személyazonossága ellenőrzésének megtörténtét a közgyűlésről készített jegyzőkönyvben rögzíteni kell.</w:t>
      </w: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 közgyűlésen elektronikus hírközlő eszköz közvetítésével résztvevő tagok az elektronikus hírközlő eszköz közvetítésével adják le szavazatukat. A szavazás eredményét a levezető elnök állapítja meg. A szavazás eredményének megállapítását a közgyűlésről készített jegyzőkönyvben rögzíteni kell.</w:t>
      </w: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7F77B6" w:rsidRDefault="007F77B6" w:rsidP="007F77B6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 közgyűlésen elektronikus hírközlő eszköz közvetítésével résztvevő tagok az őket megillető felszólalási és javaslattételi jogukat elektronikus hírközlő eszköz közvetítésével gyakorolják.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6.2. Az elnökség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6.2.1. Az egyesület ügyvezetését az elnökség látja el. Az </w:t>
      </w:r>
      <w:proofErr w:type="gramStart"/>
      <w:r w:rsidRPr="00DE4768">
        <w:rPr>
          <w:rFonts w:ascii="Arial" w:hAnsi="Arial" w:cs="Arial"/>
          <w:sz w:val="22"/>
          <w:szCs w:val="22"/>
        </w:rPr>
        <w:t>egyesület vezető</w:t>
      </w:r>
      <w:proofErr w:type="gramEnd"/>
      <w:r w:rsidRPr="00DE4768">
        <w:rPr>
          <w:rFonts w:ascii="Arial" w:hAnsi="Arial" w:cs="Arial"/>
          <w:sz w:val="22"/>
          <w:szCs w:val="22"/>
        </w:rPr>
        <w:t xml:space="preserve"> tisztségviselői az elnökség tagjai. 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6.2.2. Az elnökség három tagból (az elnökből és két alelnökből) áll, akiket a közgyűlés az egyesület tagjai közül választ meg háromévi időtartamra.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6.2.3. A vezető tisztségviselőkre vonatkozó kizáró és összeférhetetlenségi szabályok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Vezető tisztségviselő az a nagykorú személy lehet, akinek cselekvőképességét a tevékenysége ellátásához szükséges körben nem korlátozták. A vezető tisztségviselő ügyvezetési feladatait személyesen köteles ellátni.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Nem lehet vezető tisztségviselő az, akit bűncselekmény elkövetése miatt jogerősen szabadságvesztés büntetésre ítéltek, amíg a büntetett előélethez fűződő hátrányos következmények alól nem mentesült.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Nem lehet vezető tisztségviselő az, akit e foglalkozástól jogerősen eltiltottak. Akit valamely foglalkozástól jogerős bírói ítélettel eltiltottak, az eltiltás hatálya alatt az ítéletben megjelölt tevékenységet folytató jogi </w:t>
      </w:r>
      <w:proofErr w:type="gramStart"/>
      <w:r w:rsidRPr="00DE4768">
        <w:rPr>
          <w:rFonts w:ascii="Arial" w:hAnsi="Arial" w:cs="Arial"/>
          <w:sz w:val="22"/>
          <w:szCs w:val="22"/>
        </w:rPr>
        <w:t>személy vezető</w:t>
      </w:r>
      <w:proofErr w:type="gramEnd"/>
      <w:r w:rsidRPr="00DE4768">
        <w:rPr>
          <w:rFonts w:ascii="Arial" w:hAnsi="Arial" w:cs="Arial"/>
          <w:sz w:val="22"/>
          <w:szCs w:val="22"/>
        </w:rPr>
        <w:t xml:space="preserve"> tisztségviselője nem lehet.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eltiltást kimondó határozatban megszabott időtartamig nem lehet vezető tisztségviselő az, akit eltiltottak a vezető tisztségviselői tevékenységtől.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6.2.4. Az elnökség tagjai kötelesek a közgyűlésen részt venni, a közgyűlésen az egyesülettel kapcsolatos kérdésekre válaszolni, az egyesület tevékenységéről és gazdasági helyzetéről beszámolni.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6.2.5. Az elnökség határozatait a jelenlévők egyszerű szótöbbségével hozza. 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6.2.6. Az egyesület képviselete: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 képviseletét a vezető tisztségviselők – vagyis az elnökség tagjai – látják el. A vezető tisztségviselők képviseleti jogukat önállóan gyakorolják.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6.2.7. Az elnökség feladata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lastRenderedPageBreak/>
        <w:t>az egyesület napi ügyeinek vitele, az ügyvezetés hatáskörébe tartozó ügyekben a döntések meghozatala;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beszámolók előkészítése és azoknak a közgyűlés elé terjesztése;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éves költségvetés elkészítése és annak a közgyűlés elé terjesztése;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egyesületi vagyon kezelése, a vagyon felhasználására és befektetésére vonatkozó, a közgyűlés hatáskörébe nem tartozó döntések meghozatala és végrehajtása;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 jogszabály és az alapszabály szerinti szervei megalakításának és a tisztségviselők megválasztatásának előkészítése;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közgyűlés összehívása, a tagság és az egyesület szerveinek értesítése;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ügyvezető szerv által összehívott közgyűlés napirendi pontjainak meghatározása;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részvétel a közgyűlésen és válaszadás az egyesülettel kapcsolatos kérdésekre;</w:t>
      </w:r>
    </w:p>
    <w:p w:rsidR="009A2CEF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tagság nyilvántartása;</w:t>
      </w:r>
    </w:p>
    <w:p w:rsidR="009F6808" w:rsidRPr="00C3081A" w:rsidRDefault="009F6808" w:rsidP="009F6808">
      <w:pPr>
        <w:pStyle w:val="Listaszerbekezds"/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u w:val="single"/>
        </w:rPr>
      </w:pPr>
      <w:r w:rsidRPr="00C3081A">
        <w:rPr>
          <w:rFonts w:ascii="Arial" w:hAnsi="Arial" w:cs="Arial"/>
          <w:b/>
          <w:i/>
          <w:sz w:val="22"/>
          <w:szCs w:val="22"/>
          <w:u w:val="single"/>
        </w:rPr>
        <w:t>a közgyűlés felhatalmazása alapján munkacsoportok létrehozása, ezekben való részvételre való felkérés 3 évre (segélyezési, szépíró díj zsűri stb.)</w:t>
      </w:r>
    </w:p>
    <w:p w:rsidR="009A2CEF" w:rsidRPr="006C0AE6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6C0AE6">
        <w:rPr>
          <w:rFonts w:ascii="Arial" w:hAnsi="Arial" w:cs="Arial"/>
          <w:sz w:val="22"/>
          <w:szCs w:val="22"/>
        </w:rPr>
        <w:t>az egyesület határozatainak, szervezeti okiratainak és egyéb könyveinek vezetése;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 működésével kapcsolatos iratok megőrzése;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egyesületet érintő megszűnési ok fennállásának mindenkori vizsgálata és annak bekövetkezte esetén az e törvényben előírt intézkedések megtétele; és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az egyesület munkájának irányítása, rendezvények megszervezése, kapcsolatok kiépítése hasonló tevékenységet folytató hazai és nemzetközi egyesületekkel, intézményekkel, </w:t>
      </w:r>
      <w:proofErr w:type="gramStart"/>
      <w:r w:rsidRPr="00DE4768">
        <w:rPr>
          <w:rFonts w:ascii="Arial" w:hAnsi="Arial" w:cs="Arial"/>
          <w:sz w:val="22"/>
          <w:szCs w:val="22"/>
        </w:rPr>
        <w:t>pályázatok  figyelése</w:t>
      </w:r>
      <w:proofErr w:type="gramEnd"/>
      <w:r w:rsidRPr="00DE4768">
        <w:rPr>
          <w:rFonts w:ascii="Arial" w:hAnsi="Arial" w:cs="Arial"/>
          <w:sz w:val="22"/>
          <w:szCs w:val="22"/>
        </w:rPr>
        <w:t xml:space="preserve"> és megírása, majd azok elszámolása;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tagság figyelmét felhívni ösztöndíjak megpályázására,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érdekképviselet különböző fórumokon,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irodai tevékenység (levelezés, beszámolók elkészítése, könyvelési anyag előkészítése, könyvelővel, ügyvéddel való kapcsolattartás).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6.2.8. A vezető tisztségviselők megbízatása megszűnik: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a</w:t>
      </w:r>
      <w:proofErr w:type="gramEnd"/>
      <w:r w:rsidRPr="00DE476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E4768">
        <w:rPr>
          <w:rFonts w:ascii="Arial" w:hAnsi="Arial" w:cs="Arial"/>
          <w:sz w:val="22"/>
          <w:szCs w:val="22"/>
        </w:rPr>
        <w:t>a</w:t>
      </w:r>
      <w:proofErr w:type="spellEnd"/>
      <w:r w:rsidRPr="00DE4768">
        <w:rPr>
          <w:rFonts w:ascii="Arial" w:hAnsi="Arial" w:cs="Arial"/>
          <w:sz w:val="22"/>
          <w:szCs w:val="22"/>
        </w:rPr>
        <w:t xml:space="preserve"> megbízás időtartamának lejártával;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b) megszüntető feltételhez kötött megbízatás esetén a feltétel bekövetkezésével;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c) visszahívással;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d) lemondással;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e</w:t>
      </w:r>
      <w:proofErr w:type="gramEnd"/>
      <w:r w:rsidRPr="00DE4768">
        <w:rPr>
          <w:rFonts w:ascii="Arial" w:hAnsi="Arial" w:cs="Arial"/>
          <w:sz w:val="22"/>
          <w:szCs w:val="22"/>
        </w:rPr>
        <w:t>) a vezető tisztségviselő halálával vagy jogutód nélküli megszűnésével;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f</w:t>
      </w:r>
      <w:proofErr w:type="gramEnd"/>
      <w:r w:rsidRPr="00DE4768">
        <w:rPr>
          <w:rFonts w:ascii="Arial" w:hAnsi="Arial" w:cs="Arial"/>
          <w:sz w:val="22"/>
          <w:szCs w:val="22"/>
        </w:rPr>
        <w:t>) a vezető tisztségviselő cselekvőképességének a tevékenysége ellátásához szükséges körben történő korlátozásával;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g</w:t>
      </w:r>
      <w:proofErr w:type="gramEnd"/>
      <w:r w:rsidRPr="00DE4768">
        <w:rPr>
          <w:rFonts w:ascii="Arial" w:hAnsi="Arial" w:cs="Arial"/>
          <w:sz w:val="22"/>
          <w:szCs w:val="22"/>
        </w:rPr>
        <w:t>) a vezető tisztségviselővel szembeni kizáró vagy összeférhetetlenségi ok bekövetkeztével.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 tagjai a vezető tisztségviselőt bármikor, indokolás nélkül visszahívhatják.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vezető tisztségviselő megbízatásáról az egyesülethez címzett, az egyesület másik vezető tisztségviselőjéhez vagy döntéshozó szervéhez intézett nyilatkozattal bármikor lemondhat.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Ha a jogi személy működőképessége ezt megkívánja, a lemondás az új vezető tisztségviselő kijelölésével vagy megválasztásával, ennek hiányában legkésőbb a bejelentéstől számított hatvanadik napon válik hatályossá.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6.3. Az elnökségi munkatárs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Az elnökséget munkatárs segítheti mindennapi munkájával. Kiválasztása az elnökség jogkörébe tartozik. 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lastRenderedPageBreak/>
        <w:t>Feladatai: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 honlapjának és internetes megjelenéseinek frissítése,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meghívók, plakátok megtervezése,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nyomdával való kapcsolattartás,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egyesület iratanyagainak rendben tartása,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 tagsággal való </w:t>
      </w:r>
      <w:proofErr w:type="gramStart"/>
      <w:r w:rsidRPr="00DE4768">
        <w:rPr>
          <w:rFonts w:ascii="Arial" w:hAnsi="Arial" w:cs="Arial"/>
          <w:sz w:val="22"/>
          <w:szCs w:val="22"/>
        </w:rPr>
        <w:t>levelezés e-mail-en</w:t>
      </w:r>
      <w:proofErr w:type="gramEnd"/>
      <w:r w:rsidRPr="00DE4768">
        <w:rPr>
          <w:rFonts w:ascii="Arial" w:hAnsi="Arial" w:cs="Arial"/>
          <w:sz w:val="22"/>
          <w:szCs w:val="22"/>
        </w:rPr>
        <w:t>,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tagjegyzék vezetése,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tagdíjak befizetésének nyilvántartása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6.4  A munkacsoportok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3081A">
        <w:rPr>
          <w:rFonts w:ascii="Arial" w:hAnsi="Arial" w:cs="Arial"/>
          <w:sz w:val="22"/>
          <w:szCs w:val="22"/>
        </w:rPr>
        <w:t xml:space="preserve"> A közgyűlés</w:t>
      </w:r>
      <w:r w:rsidR="009F6808" w:rsidRPr="00C3081A">
        <w:rPr>
          <w:rFonts w:ascii="Arial" w:hAnsi="Arial" w:cs="Arial"/>
          <w:sz w:val="22"/>
          <w:szCs w:val="22"/>
        </w:rPr>
        <w:t xml:space="preserve"> </w:t>
      </w:r>
      <w:r w:rsidR="009F6808" w:rsidRPr="00C3081A">
        <w:rPr>
          <w:rFonts w:ascii="Arial" w:hAnsi="Arial" w:cs="Arial"/>
          <w:b/>
          <w:i/>
          <w:sz w:val="22"/>
          <w:szCs w:val="22"/>
          <w:u w:val="single"/>
        </w:rPr>
        <w:t>felhatalmazása alapján az elnökség</w:t>
      </w:r>
      <w:r w:rsidRPr="00C3081A">
        <w:rPr>
          <w:rFonts w:ascii="Arial" w:hAnsi="Arial" w:cs="Arial"/>
          <w:sz w:val="22"/>
          <w:szCs w:val="22"/>
        </w:rPr>
        <w:t xml:space="preserve"> meghatározott feladatok</w:t>
      </w:r>
      <w:r w:rsidRPr="00DE4768">
        <w:rPr>
          <w:rFonts w:ascii="Arial" w:hAnsi="Arial" w:cs="Arial"/>
          <w:sz w:val="22"/>
          <w:szCs w:val="22"/>
        </w:rPr>
        <w:t xml:space="preserve"> megvalósítására az egyesület tagjaiból munkacsoportokat hozhat létre. A munkacsoportokba szükség szerint olyan szakemberek is bevonhatók, akik nem tagjai az egyesületnek. A munkacsoportok önálló jogi személyiséggel nem rendelkeznek. A munkacsoport tagja lehet az egyesület bármely tagja. Egy tag több munkacsoport munkájában is részt vehet.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munkacsoportok vezetőinek feladata a munkacsoport összehívása, munkájának irányítása, a kialakított álláspontok, vélemények, anyagok, eredmények bemutatása az egyesület információs hálózatában, illetve a nyilvánosság előtt.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04511D" w:rsidRDefault="009A2CEF" w:rsidP="009A2CEF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AE77E0">
        <w:rPr>
          <w:rFonts w:ascii="Arial" w:hAnsi="Arial" w:cs="Arial"/>
          <w:b/>
          <w:sz w:val="22"/>
          <w:szCs w:val="22"/>
        </w:rPr>
        <w:t>7.</w:t>
      </w:r>
      <w:r w:rsidRPr="0004511D">
        <w:rPr>
          <w:rFonts w:ascii="Arial" w:hAnsi="Arial" w:cs="Arial"/>
          <w:sz w:val="22"/>
          <w:szCs w:val="22"/>
        </w:rPr>
        <w:t xml:space="preserve"> </w:t>
      </w:r>
      <w:r w:rsidRPr="00695E40">
        <w:rPr>
          <w:rFonts w:ascii="Arial" w:hAnsi="Arial" w:cs="Arial"/>
          <w:b/>
          <w:sz w:val="22"/>
          <w:szCs w:val="22"/>
        </w:rPr>
        <w:t>Az egyesület iratainak kezelése</w:t>
      </w: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t>Az egyesület közgyűlésének és elnökségének üléseiről jegyzőkönyvet kell készíteni. A jegyzőkönyv tartalmazza az ülések helyszínét, időpontját, a meghozott döntések tartalmát, hatályát, a döntést támogatók és ellenzők számarányát</w:t>
      </w:r>
      <w:r>
        <w:rPr>
          <w:rFonts w:ascii="Arial" w:hAnsi="Arial" w:cs="Arial"/>
          <w:sz w:val="22"/>
          <w:szCs w:val="22"/>
        </w:rPr>
        <w:t>,</w:t>
      </w:r>
      <w:r w:rsidRPr="0004511D">
        <w:rPr>
          <w:rFonts w:ascii="Arial" w:hAnsi="Arial" w:cs="Arial"/>
          <w:sz w:val="22"/>
          <w:szCs w:val="22"/>
        </w:rPr>
        <w:t xml:space="preserve"> ha lehet személyét. A jegyzőkönyvet az elnök, a jegyzőkönyvvezető és két jegyzőkönyv hitelesítő</w:t>
      </w:r>
      <w:r>
        <w:rPr>
          <w:rFonts w:ascii="Arial" w:hAnsi="Arial" w:cs="Arial"/>
          <w:sz w:val="22"/>
          <w:szCs w:val="22"/>
        </w:rPr>
        <w:t xml:space="preserve"> tag</w:t>
      </w:r>
      <w:r w:rsidRPr="0004511D">
        <w:rPr>
          <w:rFonts w:ascii="Arial" w:hAnsi="Arial" w:cs="Arial"/>
          <w:sz w:val="22"/>
          <w:szCs w:val="22"/>
        </w:rPr>
        <w:t xml:space="preserve"> írja</w:t>
      </w:r>
      <w:r>
        <w:rPr>
          <w:rFonts w:ascii="Arial" w:hAnsi="Arial" w:cs="Arial"/>
          <w:sz w:val="22"/>
          <w:szCs w:val="22"/>
        </w:rPr>
        <w:t xml:space="preserve"> alá. A jegyzőkönyv mellékletét</w:t>
      </w:r>
      <w:r w:rsidRPr="0004511D">
        <w:rPr>
          <w:rFonts w:ascii="Arial" w:hAnsi="Arial" w:cs="Arial"/>
          <w:sz w:val="22"/>
          <w:szCs w:val="22"/>
        </w:rPr>
        <w:t xml:space="preserve"> képezi az ülésről kész</w:t>
      </w:r>
      <w:r>
        <w:rPr>
          <w:rFonts w:ascii="Arial" w:hAnsi="Arial" w:cs="Arial"/>
          <w:sz w:val="22"/>
          <w:szCs w:val="22"/>
        </w:rPr>
        <w:t>ült jelenléti ív, amely a részt</w:t>
      </w:r>
      <w:r w:rsidRPr="0004511D">
        <w:rPr>
          <w:rFonts w:ascii="Arial" w:hAnsi="Arial" w:cs="Arial"/>
          <w:sz w:val="22"/>
          <w:szCs w:val="22"/>
        </w:rPr>
        <w:t>vevők nevét, lakóhelyét és aláírását tartalmazza.</w:t>
      </w: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t xml:space="preserve">A közgyűlést követően az elnökség beszámoló </w:t>
      </w:r>
      <w:r>
        <w:rPr>
          <w:rFonts w:ascii="Arial" w:hAnsi="Arial" w:cs="Arial"/>
          <w:sz w:val="22"/>
          <w:szCs w:val="22"/>
        </w:rPr>
        <w:t xml:space="preserve">levelet küld postai úton vagy </w:t>
      </w:r>
      <w:r w:rsidRPr="0004511D">
        <w:rPr>
          <w:rFonts w:ascii="Arial" w:hAnsi="Arial" w:cs="Arial"/>
          <w:sz w:val="22"/>
          <w:szCs w:val="22"/>
        </w:rPr>
        <w:t>e-mail-en a tagságnak.</w:t>
      </w: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04511D" w:rsidRDefault="009A2CEF" w:rsidP="009A2CEF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AE77E0">
        <w:rPr>
          <w:rFonts w:ascii="Arial" w:hAnsi="Arial" w:cs="Arial"/>
          <w:b/>
          <w:sz w:val="22"/>
          <w:szCs w:val="22"/>
        </w:rPr>
        <w:t>8.</w:t>
      </w:r>
      <w:r w:rsidRPr="0004511D">
        <w:rPr>
          <w:rFonts w:ascii="Arial" w:hAnsi="Arial" w:cs="Arial"/>
          <w:sz w:val="22"/>
          <w:szCs w:val="22"/>
        </w:rPr>
        <w:t xml:space="preserve"> </w:t>
      </w:r>
      <w:r w:rsidRPr="00504A6E">
        <w:rPr>
          <w:rFonts w:ascii="Arial" w:hAnsi="Arial" w:cs="Arial"/>
          <w:b/>
          <w:sz w:val="22"/>
          <w:szCs w:val="22"/>
        </w:rPr>
        <w:t>Az egyesület gazdálkodása</w:t>
      </w: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8.1. Az egyesület lehetséges bevételei: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a</w:t>
      </w:r>
      <w:proofErr w:type="gramEnd"/>
      <w:r w:rsidRPr="00DE4768">
        <w:rPr>
          <w:rFonts w:ascii="Arial" w:hAnsi="Arial" w:cs="Arial"/>
          <w:sz w:val="22"/>
          <w:szCs w:val="22"/>
        </w:rPr>
        <w:t>) tagdíj;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b) gazdasági-vállalkozási tevékenységből (szolgáltatás nyújtásából) származó bevétel;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c) a költségvetési támogatás: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E4768">
        <w:rPr>
          <w:rFonts w:ascii="Arial" w:hAnsi="Arial" w:cs="Arial"/>
          <w:sz w:val="22"/>
          <w:szCs w:val="22"/>
        </w:rPr>
        <w:t>ca</w:t>
      </w:r>
      <w:proofErr w:type="spellEnd"/>
      <w:r w:rsidRPr="00DE4768">
        <w:rPr>
          <w:rFonts w:ascii="Arial" w:hAnsi="Arial" w:cs="Arial"/>
          <w:sz w:val="22"/>
          <w:szCs w:val="22"/>
        </w:rPr>
        <w:t>) a pályázat útján, valamint egyedi döntéssel kapott költségvetési támogatás;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E4768">
        <w:rPr>
          <w:rFonts w:ascii="Arial" w:hAnsi="Arial" w:cs="Arial"/>
          <w:sz w:val="22"/>
          <w:szCs w:val="22"/>
        </w:rPr>
        <w:t>cb</w:t>
      </w:r>
      <w:proofErr w:type="spellEnd"/>
      <w:r w:rsidRPr="00DE4768">
        <w:rPr>
          <w:rFonts w:ascii="Arial" w:hAnsi="Arial" w:cs="Arial"/>
          <w:sz w:val="22"/>
          <w:szCs w:val="22"/>
        </w:rPr>
        <w:t>) az Európai Unió strukturális alapjaiból, illetve a Kohéziós Alapból származó, a költségvetésből juttatott támogatás;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E4768">
        <w:rPr>
          <w:rFonts w:ascii="Arial" w:hAnsi="Arial" w:cs="Arial"/>
          <w:sz w:val="22"/>
          <w:szCs w:val="22"/>
        </w:rPr>
        <w:t>cc</w:t>
      </w:r>
      <w:proofErr w:type="spellEnd"/>
      <w:r w:rsidRPr="00DE4768">
        <w:rPr>
          <w:rFonts w:ascii="Arial" w:hAnsi="Arial" w:cs="Arial"/>
          <w:sz w:val="22"/>
          <w:szCs w:val="22"/>
        </w:rPr>
        <w:t>) az Európai Unió költségvetéséből vagy más államtól, nemzetközi szervezettől származó támogatás;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cd</w:t>
      </w:r>
      <w:proofErr w:type="gramEnd"/>
      <w:r w:rsidRPr="00DE4768">
        <w:rPr>
          <w:rFonts w:ascii="Arial" w:hAnsi="Arial" w:cs="Arial"/>
          <w:sz w:val="22"/>
          <w:szCs w:val="22"/>
        </w:rPr>
        <w:t>) a személyi jövedelemadó meghatározott részének az adózó rendelkezése szerint kiutalt összege;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d) az államháztartás alrendszereiből közszolgáltatási szerződés ellenértékeként szerzett bevétel;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e</w:t>
      </w:r>
      <w:proofErr w:type="gramEnd"/>
      <w:r w:rsidRPr="00DE4768">
        <w:rPr>
          <w:rFonts w:ascii="Arial" w:hAnsi="Arial" w:cs="Arial"/>
          <w:sz w:val="22"/>
          <w:szCs w:val="22"/>
        </w:rPr>
        <w:t>) más szervezettől, illetve magánszemélytől kapott adomány;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f</w:t>
      </w:r>
      <w:proofErr w:type="gramEnd"/>
      <w:r w:rsidRPr="00DE4768">
        <w:rPr>
          <w:rFonts w:ascii="Arial" w:hAnsi="Arial" w:cs="Arial"/>
          <w:sz w:val="22"/>
          <w:szCs w:val="22"/>
        </w:rPr>
        <w:t>) befektetési tevékenységből származó bevétel;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lastRenderedPageBreak/>
        <w:t>g</w:t>
      </w:r>
      <w:proofErr w:type="gramEnd"/>
      <w:r w:rsidRPr="00DE4768">
        <w:rPr>
          <w:rFonts w:ascii="Arial" w:hAnsi="Arial" w:cs="Arial"/>
          <w:sz w:val="22"/>
          <w:szCs w:val="22"/>
        </w:rPr>
        <w:t>) az a)</w:t>
      </w:r>
      <w:proofErr w:type="spellStart"/>
      <w:r w:rsidRPr="00DE4768">
        <w:rPr>
          <w:rFonts w:ascii="Arial" w:hAnsi="Arial" w:cs="Arial"/>
          <w:sz w:val="22"/>
          <w:szCs w:val="22"/>
        </w:rPr>
        <w:t>-f</w:t>
      </w:r>
      <w:proofErr w:type="spellEnd"/>
      <w:r w:rsidRPr="00DE4768">
        <w:rPr>
          <w:rFonts w:ascii="Arial" w:hAnsi="Arial" w:cs="Arial"/>
          <w:sz w:val="22"/>
          <w:szCs w:val="22"/>
        </w:rPr>
        <w:t>) pontok alá nem tartozó egyéb bevétel.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 vagyonát céljának megfelelően használhatja, vagyonát nem oszthatja fel tagjai között, és a tagok részére nyereséget nem juttathat.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 tartozásaiért saját vagyonával felel. A tagok - a tagdíj megfizetésén túl – az egyesület tartozásaiért saját vagyonukkal nem felelnek.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8.2. Tagdíj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Az egyesület vagyona elsődlegesen a tagok tagdíjából képződik. 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Az egyesület rendes tagjai évenként tagdíjat fizetnek, melynek mértékét a közgyűlés állapítja meg </w:t>
      </w:r>
      <w:r w:rsidRPr="00C3081A">
        <w:rPr>
          <w:rFonts w:ascii="Arial" w:hAnsi="Arial" w:cs="Arial"/>
          <w:sz w:val="22"/>
          <w:szCs w:val="22"/>
        </w:rPr>
        <w:t>(jelenleg 5000 Ft).</w:t>
      </w:r>
      <w:r w:rsidRPr="00DE4768">
        <w:rPr>
          <w:rFonts w:ascii="Arial" w:hAnsi="Arial" w:cs="Arial"/>
          <w:sz w:val="22"/>
          <w:szCs w:val="22"/>
        </w:rPr>
        <w:t xml:space="preserve"> A tagdíjat a </w:t>
      </w:r>
      <w:r w:rsidRPr="00C3081A">
        <w:rPr>
          <w:rFonts w:ascii="Arial" w:hAnsi="Arial" w:cs="Arial"/>
          <w:sz w:val="22"/>
          <w:szCs w:val="22"/>
        </w:rPr>
        <w:t xml:space="preserve">tárgyév </w:t>
      </w:r>
      <w:r w:rsidR="009F6808" w:rsidRPr="00C3081A">
        <w:rPr>
          <w:rFonts w:ascii="Arial" w:hAnsi="Arial" w:cs="Arial"/>
          <w:b/>
          <w:i/>
          <w:sz w:val="22"/>
          <w:szCs w:val="22"/>
          <w:u w:val="single"/>
        </w:rPr>
        <w:t>október</w:t>
      </w:r>
      <w:r w:rsidRPr="0001483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DE4768">
        <w:rPr>
          <w:rFonts w:ascii="Arial" w:hAnsi="Arial" w:cs="Arial"/>
          <w:sz w:val="22"/>
          <w:szCs w:val="22"/>
        </w:rPr>
        <w:t>hónap utolsó napjáig kell az egyesület részére készpénzben vagy átutalással megfizetni.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8.3. Bevételekre vonatkozó további rendelkezések 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E4768">
        <w:rPr>
          <w:rFonts w:ascii="Arial" w:hAnsi="Arial" w:cs="Arial"/>
          <w:sz w:val="22"/>
          <w:szCs w:val="22"/>
        </w:rPr>
        <w:t>a</w:t>
      </w:r>
      <w:proofErr w:type="gramEnd"/>
      <w:r w:rsidRPr="00DE4768">
        <w:rPr>
          <w:rFonts w:ascii="Arial" w:hAnsi="Arial" w:cs="Arial"/>
          <w:sz w:val="22"/>
          <w:szCs w:val="22"/>
        </w:rPr>
        <w:t>) Gazdasági-vállalkozási tevékenység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 másodlagosan, ha célja megvalósításához ezt a közgyűlés szükségesnek ítéli, az egyesületi cél megvalósításával közvetlenül összefüggő gazdasági-vállalkozási tevékenységet is folytathat, amennyiben ez az alapcél szerinti tevékenységét nem veszélyezteti.</w:t>
      </w:r>
    </w:p>
    <w:p w:rsidR="009A2CEF" w:rsidRPr="00DE4768" w:rsidRDefault="009A2CEF" w:rsidP="009A2CE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b) 1 % </w:t>
      </w:r>
    </w:p>
    <w:p w:rsidR="009A2CEF" w:rsidRPr="00DE4768" w:rsidRDefault="009A2CEF" w:rsidP="009A2CE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 jogosult arra, hogy támogatói befizetett adójuk 1 %-át átutalják az egyesület, mint kedvezményezett részére.</w:t>
      </w:r>
    </w:p>
    <w:p w:rsidR="009A2CEF" w:rsidRPr="00DE4768" w:rsidRDefault="009A2CEF" w:rsidP="009A2CE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c) Adományok </w:t>
      </w:r>
    </w:p>
    <w:p w:rsidR="009A2CEF" w:rsidRPr="00DE4768" w:rsidRDefault="009A2CEF" w:rsidP="009A2CE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A2CEF" w:rsidRPr="00D71B9C" w:rsidRDefault="009A2CEF" w:rsidP="009A2CE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Az egyesület javára adománygyűjtő tevékenység folytatható. Az egyesület nevében vagy javára történő adománygyűjtés nem járhat az adományozók, illetve más személyek zavarásával, a személyhez fűződő jogok és az emberi méltóság sérelmével. Az egyesület nevében vagy javára történő adománygyűjtés csak az egyesület írásbeli meghatalmazása alapján végezhető. </w:t>
      </w:r>
      <w:r w:rsidRPr="00D71B9C">
        <w:rPr>
          <w:rFonts w:ascii="Arial" w:hAnsi="Arial" w:cs="Arial"/>
          <w:sz w:val="22"/>
          <w:szCs w:val="22"/>
        </w:rPr>
        <w:t>Az egyesület részére juttatott adományokat az adományozó nyilvántartásába beállított könyv szerinti, ennek hiányában a szokásos piaci áron kell nyilvántartásba venni.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8.4. Beszámolási szabályok 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 a működéséről, vagyoni, pénzügyi és jövedelmi helyzetéről az üzleti é</w:t>
      </w:r>
      <w:r w:rsidR="00014835">
        <w:rPr>
          <w:rFonts w:ascii="Arial" w:hAnsi="Arial" w:cs="Arial"/>
          <w:sz w:val="22"/>
          <w:szCs w:val="22"/>
        </w:rPr>
        <w:t>v</w:t>
      </w:r>
      <w:r w:rsidRPr="00DE4768">
        <w:rPr>
          <w:rFonts w:ascii="Arial" w:hAnsi="Arial" w:cs="Arial"/>
          <w:sz w:val="22"/>
          <w:szCs w:val="22"/>
        </w:rPr>
        <w:t xml:space="preserve"> könyveinek lezárását követően az üzleti év utolsó napjával, illetve a megszűnés napjával, mint mérlegforduló nappal a jogszabályban meghatározottak szerint köteles beszámolót készíteni. 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 esetében az üzleti év azonos a naptári évvel</w:t>
      </w:r>
      <w:r>
        <w:rPr>
          <w:rFonts w:ascii="Arial" w:hAnsi="Arial" w:cs="Arial"/>
          <w:sz w:val="22"/>
          <w:szCs w:val="22"/>
        </w:rPr>
        <w:t>.</w:t>
      </w:r>
    </w:p>
    <w:p w:rsidR="006C0AE6" w:rsidRDefault="006C0AE6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C3081A" w:rsidRDefault="00C3081A" w:rsidP="009A2CEF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9A2CEF" w:rsidRPr="0004511D" w:rsidRDefault="009A2CEF" w:rsidP="009A2CEF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AE77E0">
        <w:rPr>
          <w:rFonts w:ascii="Arial" w:hAnsi="Arial" w:cs="Arial"/>
          <w:b/>
          <w:sz w:val="22"/>
          <w:szCs w:val="22"/>
        </w:rPr>
        <w:t>9.</w:t>
      </w:r>
      <w:r w:rsidRPr="0004511D">
        <w:rPr>
          <w:rFonts w:ascii="Arial" w:hAnsi="Arial" w:cs="Arial"/>
          <w:sz w:val="22"/>
          <w:szCs w:val="22"/>
        </w:rPr>
        <w:t xml:space="preserve"> </w:t>
      </w:r>
      <w:r w:rsidRPr="00504A6E">
        <w:rPr>
          <w:rFonts w:ascii="Arial" w:hAnsi="Arial" w:cs="Arial"/>
          <w:b/>
          <w:sz w:val="22"/>
          <w:szCs w:val="22"/>
        </w:rPr>
        <w:t>Az egyesület megszűnése</w:t>
      </w: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lastRenderedPageBreak/>
        <w:t>Az egyesület megszűnik, ha: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 egy másik egyesülettel egyesül (összeolvad, beolvad), vagy egyesületekre szétválik;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tagok kimondják megszűnését; vagy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arra jogosult szerv megszünteti;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 megvalósította célját vagy az egyesület céljának megvalósítása lehetetlenné vált, és új célt nem határoztak meg; vagy</w:t>
      </w:r>
    </w:p>
    <w:p w:rsidR="009A2CEF" w:rsidRPr="00DE4768" w:rsidRDefault="009A2CEF" w:rsidP="009A2CE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az egyesület tagjainak száma hat hónapon keresztül nem éri el a tíz főt.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Egyesület más jogi személlyé nem alakulhat át, csak egyesülettel </w:t>
      </w:r>
      <w:proofErr w:type="gramStart"/>
      <w:r w:rsidRPr="00DE4768">
        <w:rPr>
          <w:rFonts w:ascii="Arial" w:hAnsi="Arial" w:cs="Arial"/>
          <w:sz w:val="22"/>
          <w:szCs w:val="22"/>
        </w:rPr>
        <w:t>egyesülhet</w:t>
      </w:r>
      <w:proofErr w:type="gramEnd"/>
      <w:r w:rsidRPr="00DE4768">
        <w:rPr>
          <w:rFonts w:ascii="Arial" w:hAnsi="Arial" w:cs="Arial"/>
          <w:sz w:val="22"/>
          <w:szCs w:val="22"/>
        </w:rPr>
        <w:t xml:space="preserve"> és csak egyesületekre válhat szét.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Az egyesület jogutód nélküli megszűnése esetén a hitelezők követeléseinek kiegyenlítése után fennmaradó vagyont az egyesület céljával megegyező vagy hasonló cél megvalósítására létrejött közhasznú szervezetnek kell átadni. 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 xml:space="preserve">A nyilvántartó bíróság jogszabályban meghatározott szervezetnek juttatja a vagyont, ha az alapszabály nem tartalmaz rendelkezést a megszűnő egyesület vagyonáról, vagy ha az alapszabályban megjelölt közhasznú szervezet a vagyont nem </w:t>
      </w:r>
      <w:proofErr w:type="gramStart"/>
      <w:r w:rsidRPr="00DE4768">
        <w:rPr>
          <w:rFonts w:ascii="Arial" w:hAnsi="Arial" w:cs="Arial"/>
          <w:sz w:val="22"/>
          <w:szCs w:val="22"/>
        </w:rPr>
        <w:t>fogadja</w:t>
      </w:r>
      <w:proofErr w:type="gramEnd"/>
      <w:r w:rsidRPr="00DE4768">
        <w:rPr>
          <w:rFonts w:ascii="Arial" w:hAnsi="Arial" w:cs="Arial"/>
          <w:sz w:val="22"/>
          <w:szCs w:val="22"/>
        </w:rPr>
        <w:t xml:space="preserve"> el vagy azt nem szerezheti meg.</w:t>
      </w: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Pr="00DE4768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768">
        <w:rPr>
          <w:rFonts w:ascii="Arial" w:hAnsi="Arial" w:cs="Arial"/>
          <w:sz w:val="22"/>
          <w:szCs w:val="22"/>
        </w:rPr>
        <w:t>A fennmaradó vagyon sorsáról a nyilvántartó bíróság a törlést kimondó határozatában rendelkezik, a vagyonátruházás teljesítésére szükség esetén ügygondnokot rendel ki. A vagyon feletti rendelkezési jog az egyesület törlésével száll át az új jogosultra.</w:t>
      </w:r>
      <w:r w:rsidRPr="00DE4768" w:rsidDel="008E7CAF">
        <w:rPr>
          <w:rFonts w:ascii="Arial" w:hAnsi="Arial" w:cs="Arial"/>
          <w:sz w:val="22"/>
          <w:szCs w:val="22"/>
        </w:rPr>
        <w:t xml:space="preserve"> </w:t>
      </w:r>
    </w:p>
    <w:p w:rsidR="009A2CEF" w:rsidRDefault="009A2CEF" w:rsidP="009A2CEF">
      <w:pPr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9A2CEF" w:rsidRDefault="009A2CEF" w:rsidP="009A2CEF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</w:p>
    <w:p w:rsidR="009A2CEF" w:rsidRDefault="009A2CEF" w:rsidP="009A2CEF">
      <w:pPr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egyesület alapszabályában nem szabályozott kérdésekben a 2011. évi CLXXV. törvény, a 2011. évi CLXXXI. törvény és a Polgári Törvénykönyv rendelkezései irányadóak. </w:t>
      </w:r>
    </w:p>
    <w:p w:rsidR="009A2CEF" w:rsidRPr="0004511D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A2CEF" w:rsidRDefault="009A2CEF" w:rsidP="009A2CEF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11D">
        <w:rPr>
          <w:rFonts w:ascii="Arial" w:hAnsi="Arial" w:cs="Arial"/>
          <w:sz w:val="22"/>
          <w:szCs w:val="22"/>
        </w:rPr>
        <w:t xml:space="preserve">Az alapszabályt az </w:t>
      </w:r>
      <w:r w:rsidRPr="00654A14">
        <w:rPr>
          <w:rFonts w:ascii="Arial" w:hAnsi="Arial" w:cs="Arial"/>
          <w:sz w:val="22"/>
          <w:szCs w:val="22"/>
        </w:rPr>
        <w:t>egyesület</w:t>
      </w:r>
      <w:r w:rsidR="006C0AE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C0AE6">
        <w:rPr>
          <w:rFonts w:ascii="Arial" w:hAnsi="Arial" w:cs="Arial"/>
          <w:b/>
          <w:i/>
          <w:sz w:val="22"/>
          <w:szCs w:val="22"/>
          <w:u w:val="single"/>
          <w:lang w:val="cs-CZ"/>
        </w:rPr>
        <w:t>2020</w:t>
      </w:r>
      <w:r w:rsidR="006C0AE6">
        <w:rPr>
          <w:rFonts w:ascii="Arial" w:hAnsi="Arial" w:cs="Arial"/>
          <w:b/>
          <w:i/>
          <w:sz w:val="22"/>
          <w:szCs w:val="22"/>
          <w:u w:val="single"/>
          <w:lang w:val="cs-CZ"/>
        </w:rPr>
        <w:t xml:space="preserve">.  </w:t>
      </w:r>
      <w:r w:rsidR="006C0AE6" w:rsidRPr="006C0AE6">
        <w:rPr>
          <w:rFonts w:ascii="Arial" w:hAnsi="Arial" w:cs="Arial"/>
          <w:b/>
          <w:i/>
          <w:sz w:val="22"/>
          <w:szCs w:val="22"/>
          <w:u w:val="single"/>
          <w:lang w:val="cs-CZ"/>
        </w:rPr>
        <w:t>január</w:t>
      </w:r>
      <w:proofErr w:type="gramEnd"/>
      <w:r w:rsidR="006C0AE6" w:rsidRPr="006C0AE6">
        <w:rPr>
          <w:rFonts w:ascii="Arial" w:hAnsi="Arial" w:cs="Arial"/>
          <w:b/>
          <w:i/>
          <w:sz w:val="22"/>
          <w:szCs w:val="22"/>
          <w:u w:val="single"/>
          <w:lang w:val="cs-CZ"/>
        </w:rPr>
        <w:t xml:space="preserve"> 25.</w:t>
      </w:r>
      <w:r w:rsidR="006C0AE6">
        <w:rPr>
          <w:rFonts w:ascii="Arial" w:hAnsi="Arial" w:cs="Arial"/>
          <w:sz w:val="22"/>
          <w:szCs w:val="22"/>
          <w:lang w:val="cs-CZ"/>
        </w:rPr>
        <w:t xml:space="preserve"> </w:t>
      </w:r>
      <w:r w:rsidRPr="00654A14">
        <w:rPr>
          <w:rFonts w:ascii="Arial" w:hAnsi="Arial" w:cs="Arial"/>
          <w:sz w:val="22"/>
          <w:szCs w:val="22"/>
          <w:lang w:val="cs-CZ"/>
        </w:rPr>
        <w:t>napján</w:t>
      </w:r>
      <w:r w:rsidRPr="0004511D">
        <w:rPr>
          <w:rFonts w:ascii="Arial" w:hAnsi="Arial" w:cs="Arial"/>
          <w:sz w:val="22"/>
          <w:szCs w:val="22"/>
        </w:rPr>
        <w:t xml:space="preserve"> megtartott közgyűlése a fenti szöveg szerint jóváhagyta.</w:t>
      </w:r>
    </w:p>
    <w:p w:rsidR="009A2CEF" w:rsidRDefault="009A2CEF" w:rsidP="00D721A2">
      <w:pPr>
        <w:jc w:val="both"/>
        <w:rPr>
          <w:rFonts w:ascii="Arial" w:hAnsi="Arial" w:cs="Arial"/>
          <w:sz w:val="22"/>
          <w:szCs w:val="22"/>
        </w:rPr>
      </w:pPr>
    </w:p>
    <w:p w:rsidR="00D721A2" w:rsidRDefault="00D721A2" w:rsidP="00D721A2">
      <w:pPr>
        <w:pStyle w:val="Szvegtrzs3"/>
        <w:tabs>
          <w:tab w:val="clear" w:pos="567"/>
          <w:tab w:val="clear" w:pos="993"/>
          <w:tab w:val="left" w:pos="851"/>
        </w:tabs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Budapest, 2020. január 25. </w:t>
      </w:r>
    </w:p>
    <w:p w:rsidR="007B0D29" w:rsidRDefault="007B0D29" w:rsidP="00D721A2">
      <w:pPr>
        <w:jc w:val="center"/>
        <w:rPr>
          <w:rFonts w:ascii="Arial" w:hAnsi="Arial" w:cs="Arial"/>
          <w:sz w:val="22"/>
          <w:szCs w:val="22"/>
        </w:rPr>
      </w:pPr>
    </w:p>
    <w:p w:rsidR="00D721A2" w:rsidRPr="00D721A2" w:rsidRDefault="00D721A2" w:rsidP="00D721A2">
      <w:pPr>
        <w:jc w:val="center"/>
        <w:rPr>
          <w:rFonts w:ascii="Arial" w:hAnsi="Arial" w:cs="Arial"/>
          <w:sz w:val="22"/>
          <w:szCs w:val="22"/>
        </w:rPr>
      </w:pPr>
      <w:r w:rsidRPr="00D721A2">
        <w:rPr>
          <w:rFonts w:ascii="Arial" w:hAnsi="Arial" w:cs="Arial"/>
          <w:sz w:val="22"/>
          <w:szCs w:val="22"/>
        </w:rPr>
        <w:t>________________________</w:t>
      </w:r>
    </w:p>
    <w:p w:rsidR="00D721A2" w:rsidRPr="00D721A2" w:rsidRDefault="00D721A2" w:rsidP="00D721A2">
      <w:pPr>
        <w:jc w:val="center"/>
        <w:rPr>
          <w:rFonts w:ascii="Arial" w:hAnsi="Arial" w:cs="Arial"/>
          <w:b/>
          <w:sz w:val="22"/>
          <w:szCs w:val="22"/>
        </w:rPr>
      </w:pPr>
      <w:r w:rsidRPr="00D721A2">
        <w:rPr>
          <w:rFonts w:ascii="Arial" w:hAnsi="Arial" w:cs="Arial"/>
          <w:b/>
          <w:sz w:val="22"/>
          <w:szCs w:val="22"/>
        </w:rPr>
        <w:t>Dr. Szkárosi Endre Sándor</w:t>
      </w:r>
    </w:p>
    <w:p w:rsidR="00D721A2" w:rsidRPr="00D721A2" w:rsidRDefault="00D721A2" w:rsidP="00D721A2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721A2">
        <w:rPr>
          <w:rFonts w:ascii="Arial" w:hAnsi="Arial" w:cs="Arial"/>
          <w:b/>
          <w:sz w:val="22"/>
          <w:szCs w:val="22"/>
        </w:rPr>
        <w:t>elnök</w:t>
      </w:r>
      <w:proofErr w:type="gramEnd"/>
    </w:p>
    <w:p w:rsidR="00D721A2" w:rsidRPr="00D721A2" w:rsidRDefault="00D721A2" w:rsidP="00D721A2">
      <w:pPr>
        <w:rPr>
          <w:rFonts w:ascii="Arial" w:hAnsi="Arial" w:cs="Arial"/>
          <w:b/>
          <w:sz w:val="22"/>
          <w:szCs w:val="22"/>
        </w:rPr>
      </w:pPr>
    </w:p>
    <w:p w:rsidR="00D721A2" w:rsidRPr="00D721A2" w:rsidRDefault="00D721A2" w:rsidP="00D721A2">
      <w:pPr>
        <w:jc w:val="both"/>
        <w:rPr>
          <w:rFonts w:ascii="Arial" w:hAnsi="Arial" w:cs="Arial"/>
          <w:b/>
          <w:sz w:val="22"/>
          <w:szCs w:val="22"/>
        </w:rPr>
      </w:pPr>
      <w:r w:rsidRPr="00D721A2">
        <w:rPr>
          <w:rFonts w:ascii="Arial" w:hAnsi="Arial" w:cs="Arial"/>
          <w:b/>
          <w:sz w:val="22"/>
          <w:szCs w:val="22"/>
        </w:rPr>
        <w:t xml:space="preserve">Jelen alapszabályt készítettem és </w:t>
      </w:r>
      <w:proofErr w:type="spellStart"/>
      <w:r w:rsidRPr="00D721A2">
        <w:rPr>
          <w:rFonts w:ascii="Arial" w:hAnsi="Arial" w:cs="Arial"/>
          <w:b/>
          <w:sz w:val="22"/>
          <w:szCs w:val="22"/>
        </w:rPr>
        <w:t>ellenjegyzem</w:t>
      </w:r>
      <w:proofErr w:type="spellEnd"/>
      <w:r w:rsidRPr="00D721A2">
        <w:rPr>
          <w:rFonts w:ascii="Arial" w:hAnsi="Arial" w:cs="Arial"/>
          <w:b/>
          <w:sz w:val="22"/>
          <w:szCs w:val="22"/>
        </w:rPr>
        <w:t xml:space="preserve">, egyben igazolom, hogy a jelen egységes szerkezetbe foglalt alapszabály szövege megfelel a </w:t>
      </w:r>
      <w:proofErr w:type="spellStart"/>
      <w:r w:rsidRPr="00D721A2">
        <w:rPr>
          <w:rFonts w:ascii="Arial" w:hAnsi="Arial" w:cs="Arial"/>
          <w:b/>
          <w:sz w:val="22"/>
          <w:szCs w:val="22"/>
        </w:rPr>
        <w:t>létesítőokirat-módosítások</w:t>
      </w:r>
      <w:proofErr w:type="spellEnd"/>
      <w:r w:rsidRPr="00D721A2">
        <w:rPr>
          <w:rFonts w:ascii="Arial" w:hAnsi="Arial" w:cs="Arial"/>
          <w:b/>
          <w:sz w:val="22"/>
          <w:szCs w:val="22"/>
        </w:rPr>
        <w:t xml:space="preserve"> alapján hatályos tartalmának. Kijelentem, hogy a módosítások a létesítő okiratban </w:t>
      </w:r>
      <w:r w:rsidR="00C3081A" w:rsidRPr="00C3081A">
        <w:rPr>
          <w:rFonts w:ascii="Arial" w:hAnsi="Arial" w:cs="Arial"/>
          <w:b/>
          <w:i/>
          <w:sz w:val="22"/>
          <w:szCs w:val="22"/>
          <w:u w:val="single"/>
        </w:rPr>
        <w:t>f</w:t>
      </w:r>
      <w:r w:rsidRPr="00C3081A">
        <w:rPr>
          <w:rFonts w:ascii="Arial" w:hAnsi="Arial" w:cs="Arial"/>
          <w:b/>
          <w:i/>
          <w:sz w:val="22"/>
          <w:szCs w:val="22"/>
          <w:u w:val="single"/>
        </w:rPr>
        <w:t>élkövér, dőlt betűvel szedve</w:t>
      </w:r>
      <w:r w:rsidR="00F91E81" w:rsidRPr="00C3081A">
        <w:rPr>
          <w:rFonts w:ascii="Arial" w:hAnsi="Arial" w:cs="Arial"/>
          <w:b/>
          <w:i/>
          <w:sz w:val="22"/>
          <w:szCs w:val="22"/>
          <w:u w:val="single"/>
        </w:rPr>
        <w:t>, aláhúzva</w:t>
      </w:r>
      <w:r w:rsidRPr="00D721A2">
        <w:rPr>
          <w:rFonts w:ascii="Arial" w:hAnsi="Arial" w:cs="Arial"/>
          <w:b/>
          <w:sz w:val="22"/>
          <w:szCs w:val="22"/>
        </w:rPr>
        <w:t xml:space="preserve"> találhatóak. A módosítások az alábbi pontokat érintik: 4.1</w:t>
      </w:r>
      <w:proofErr w:type="gramStart"/>
      <w:r w:rsidRPr="00D721A2">
        <w:rPr>
          <w:rFonts w:ascii="Arial" w:hAnsi="Arial" w:cs="Arial"/>
          <w:b/>
          <w:sz w:val="22"/>
          <w:szCs w:val="22"/>
        </w:rPr>
        <w:t>.</w:t>
      </w:r>
      <w:r w:rsidR="00F91E81">
        <w:rPr>
          <w:rFonts w:ascii="Arial" w:hAnsi="Arial" w:cs="Arial"/>
          <w:b/>
          <w:sz w:val="22"/>
          <w:szCs w:val="22"/>
        </w:rPr>
        <w:t>,</w:t>
      </w:r>
      <w:proofErr w:type="gramEnd"/>
      <w:r w:rsidRPr="00D721A2">
        <w:rPr>
          <w:rFonts w:ascii="Arial" w:hAnsi="Arial" w:cs="Arial"/>
          <w:b/>
          <w:sz w:val="22"/>
          <w:szCs w:val="22"/>
        </w:rPr>
        <w:t xml:space="preserve"> 6.1.1, 6.1.2, 6.1.</w:t>
      </w:r>
      <w:r w:rsidR="00F91E81">
        <w:rPr>
          <w:rFonts w:ascii="Arial" w:hAnsi="Arial" w:cs="Arial"/>
          <w:b/>
          <w:sz w:val="22"/>
          <w:szCs w:val="22"/>
        </w:rPr>
        <w:t>5</w:t>
      </w:r>
      <w:r w:rsidRPr="00D721A2">
        <w:rPr>
          <w:rFonts w:ascii="Arial" w:hAnsi="Arial" w:cs="Arial"/>
          <w:b/>
          <w:sz w:val="22"/>
          <w:szCs w:val="22"/>
        </w:rPr>
        <w:t xml:space="preserve">, </w:t>
      </w:r>
      <w:r w:rsidR="007F77B6">
        <w:rPr>
          <w:rFonts w:ascii="Arial" w:hAnsi="Arial" w:cs="Arial"/>
          <w:b/>
          <w:sz w:val="22"/>
          <w:szCs w:val="22"/>
        </w:rPr>
        <w:t xml:space="preserve">6.1.6., </w:t>
      </w:r>
      <w:r w:rsidRPr="00D721A2">
        <w:rPr>
          <w:rFonts w:ascii="Arial" w:hAnsi="Arial" w:cs="Arial"/>
          <w:b/>
          <w:sz w:val="22"/>
          <w:szCs w:val="22"/>
        </w:rPr>
        <w:t>6.2.7, 6.4, és 8.2 pon</w:t>
      </w:r>
      <w:r w:rsidR="00F91E81">
        <w:rPr>
          <w:rFonts w:ascii="Arial" w:hAnsi="Arial" w:cs="Arial"/>
          <w:b/>
          <w:sz w:val="22"/>
          <w:szCs w:val="22"/>
        </w:rPr>
        <w:t>tok</w:t>
      </w:r>
      <w:r w:rsidRPr="00D721A2">
        <w:rPr>
          <w:rFonts w:ascii="Arial" w:hAnsi="Arial" w:cs="Arial"/>
          <w:b/>
          <w:sz w:val="22"/>
          <w:szCs w:val="22"/>
        </w:rPr>
        <w:t xml:space="preserve">. </w:t>
      </w:r>
    </w:p>
    <w:p w:rsidR="00D721A2" w:rsidRPr="00D721A2" w:rsidRDefault="00D721A2" w:rsidP="00D721A2">
      <w:pPr>
        <w:jc w:val="both"/>
        <w:rPr>
          <w:rFonts w:ascii="Arial" w:hAnsi="Arial" w:cs="Arial"/>
          <w:b/>
          <w:sz w:val="22"/>
          <w:szCs w:val="22"/>
        </w:rPr>
      </w:pPr>
    </w:p>
    <w:p w:rsidR="00D721A2" w:rsidRPr="00D721A2" w:rsidRDefault="00D721A2" w:rsidP="00D721A2">
      <w:pPr>
        <w:rPr>
          <w:rFonts w:ascii="Arial" w:hAnsi="Arial" w:cs="Arial"/>
          <w:b/>
          <w:sz w:val="22"/>
          <w:szCs w:val="22"/>
        </w:rPr>
      </w:pPr>
      <w:r w:rsidRPr="00D721A2">
        <w:rPr>
          <w:rFonts w:ascii="Arial" w:hAnsi="Arial" w:cs="Arial"/>
          <w:b/>
          <w:sz w:val="22"/>
          <w:szCs w:val="22"/>
        </w:rPr>
        <w:t xml:space="preserve">Budapest, 2020. január 25. </w:t>
      </w:r>
    </w:p>
    <w:p w:rsidR="007B0D29" w:rsidRDefault="007B0D29" w:rsidP="00D721A2">
      <w:pPr>
        <w:jc w:val="center"/>
        <w:rPr>
          <w:rFonts w:ascii="Arial" w:hAnsi="Arial" w:cs="Arial"/>
          <w:b/>
          <w:sz w:val="22"/>
          <w:szCs w:val="22"/>
        </w:rPr>
      </w:pPr>
    </w:p>
    <w:p w:rsidR="00C3081A" w:rsidRDefault="00C3081A" w:rsidP="00D721A2">
      <w:pPr>
        <w:jc w:val="center"/>
        <w:rPr>
          <w:rFonts w:ascii="Arial" w:hAnsi="Arial" w:cs="Arial"/>
          <w:b/>
          <w:sz w:val="22"/>
          <w:szCs w:val="22"/>
        </w:rPr>
      </w:pPr>
    </w:p>
    <w:p w:rsidR="00C3081A" w:rsidRDefault="00C3081A" w:rsidP="00D721A2">
      <w:pPr>
        <w:jc w:val="center"/>
        <w:rPr>
          <w:rFonts w:ascii="Arial" w:hAnsi="Arial" w:cs="Arial"/>
          <w:b/>
          <w:sz w:val="22"/>
          <w:szCs w:val="22"/>
        </w:rPr>
      </w:pPr>
    </w:p>
    <w:p w:rsidR="00D721A2" w:rsidRPr="00D721A2" w:rsidRDefault="00D721A2" w:rsidP="00D721A2">
      <w:pPr>
        <w:jc w:val="center"/>
        <w:rPr>
          <w:rFonts w:ascii="Arial" w:hAnsi="Arial" w:cs="Arial"/>
          <w:b/>
          <w:sz w:val="22"/>
          <w:szCs w:val="22"/>
        </w:rPr>
      </w:pPr>
      <w:r w:rsidRPr="00D721A2">
        <w:rPr>
          <w:rFonts w:ascii="Arial" w:hAnsi="Arial" w:cs="Arial"/>
          <w:b/>
          <w:sz w:val="22"/>
          <w:szCs w:val="22"/>
        </w:rPr>
        <w:t>_____________________________</w:t>
      </w:r>
    </w:p>
    <w:p w:rsidR="00D721A2" w:rsidRPr="00D721A2" w:rsidRDefault="00D721A2" w:rsidP="00D721A2">
      <w:pPr>
        <w:jc w:val="center"/>
        <w:rPr>
          <w:rFonts w:ascii="Arial" w:hAnsi="Arial" w:cs="Arial"/>
          <w:b/>
          <w:sz w:val="22"/>
          <w:szCs w:val="22"/>
        </w:rPr>
      </w:pPr>
      <w:r w:rsidRPr="00D721A2">
        <w:rPr>
          <w:rFonts w:ascii="Arial" w:hAnsi="Arial" w:cs="Arial"/>
          <w:b/>
          <w:sz w:val="22"/>
          <w:szCs w:val="22"/>
        </w:rPr>
        <w:t>Dr. Tóth B. Balázs</w:t>
      </w:r>
    </w:p>
    <w:p w:rsidR="00D721A2" w:rsidRDefault="00D721A2" w:rsidP="00D721A2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721A2">
        <w:rPr>
          <w:rFonts w:ascii="Arial" w:hAnsi="Arial" w:cs="Arial"/>
          <w:b/>
          <w:sz w:val="22"/>
          <w:szCs w:val="22"/>
        </w:rPr>
        <w:t>ügyvéd</w:t>
      </w:r>
      <w:proofErr w:type="gramEnd"/>
    </w:p>
    <w:p w:rsidR="007B0D29" w:rsidRPr="00D721A2" w:rsidRDefault="007B0D29" w:rsidP="00D721A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KASZ: 36070353</w:t>
      </w:r>
    </w:p>
    <w:sectPr w:rsidR="007B0D29" w:rsidRPr="00D721A2" w:rsidSect="00F51D6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C4" w:rsidRDefault="000136C4" w:rsidP="00F51D69">
      <w:r>
        <w:separator/>
      </w:r>
    </w:p>
  </w:endnote>
  <w:endnote w:type="continuationSeparator" w:id="0">
    <w:p w:rsidR="000136C4" w:rsidRDefault="000136C4" w:rsidP="00F5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FC" w:rsidRDefault="00057F10" w:rsidP="00F40EFC">
    <w:pPr>
      <w:pStyle w:val="llb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 w:rsidR="008B2D6B"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:rsidR="00F40EFC" w:rsidRDefault="00E2150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FC" w:rsidRDefault="00057F10" w:rsidP="00F40EFC">
    <w:pPr>
      <w:pStyle w:val="llb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 w:rsidR="008B2D6B"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 w:rsidR="00E21509">
      <w:rPr>
        <w:rStyle w:val="Oldalszm"/>
        <w:rFonts w:eastAsiaTheme="majorEastAsia"/>
        <w:noProof/>
      </w:rPr>
      <w:t>1</w:t>
    </w:r>
    <w:r>
      <w:rPr>
        <w:rStyle w:val="Oldalszm"/>
        <w:rFonts w:eastAsiaTheme="majorEastAsia"/>
      </w:rPr>
      <w:fldChar w:fldCharType="end"/>
    </w:r>
  </w:p>
  <w:p w:rsidR="00F40EFC" w:rsidRDefault="00E215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C4" w:rsidRDefault="000136C4" w:rsidP="00F51D69">
      <w:r>
        <w:separator/>
      </w:r>
    </w:p>
  </w:footnote>
  <w:footnote w:type="continuationSeparator" w:id="0">
    <w:p w:rsidR="000136C4" w:rsidRDefault="000136C4" w:rsidP="00F5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20C"/>
    <w:multiLevelType w:val="hybridMultilevel"/>
    <w:tmpl w:val="C78CBFA6"/>
    <w:lvl w:ilvl="0" w:tplc="DB74745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E84430F"/>
    <w:multiLevelType w:val="hybridMultilevel"/>
    <w:tmpl w:val="FEB071CE"/>
    <w:lvl w:ilvl="0" w:tplc="79A06D00">
      <w:start w:val="1"/>
      <w:numFmt w:val="decimal"/>
      <w:pStyle w:val="Stlus2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FE746C"/>
    <w:multiLevelType w:val="hybridMultilevel"/>
    <w:tmpl w:val="6264F88E"/>
    <w:lvl w:ilvl="0" w:tplc="DB74745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EF"/>
    <w:rsid w:val="000136C4"/>
    <w:rsid w:val="00014835"/>
    <w:rsid w:val="00057F10"/>
    <w:rsid w:val="00076E29"/>
    <w:rsid w:val="00081C47"/>
    <w:rsid w:val="00100041"/>
    <w:rsid w:val="001473A4"/>
    <w:rsid w:val="00166625"/>
    <w:rsid w:val="001B2CCE"/>
    <w:rsid w:val="001B6E4C"/>
    <w:rsid w:val="00244876"/>
    <w:rsid w:val="00275B5B"/>
    <w:rsid w:val="002E065D"/>
    <w:rsid w:val="00344259"/>
    <w:rsid w:val="00404C51"/>
    <w:rsid w:val="004901E8"/>
    <w:rsid w:val="006857F2"/>
    <w:rsid w:val="006B20B9"/>
    <w:rsid w:val="006C0AE6"/>
    <w:rsid w:val="007B0D29"/>
    <w:rsid w:val="007F77B6"/>
    <w:rsid w:val="008B2D6B"/>
    <w:rsid w:val="008F6697"/>
    <w:rsid w:val="00900EF9"/>
    <w:rsid w:val="009A2CEF"/>
    <w:rsid w:val="009A5616"/>
    <w:rsid w:val="009C46A6"/>
    <w:rsid w:val="009D48CB"/>
    <w:rsid w:val="009F6808"/>
    <w:rsid w:val="00AA4001"/>
    <w:rsid w:val="00AE6670"/>
    <w:rsid w:val="00B741E5"/>
    <w:rsid w:val="00BA6398"/>
    <w:rsid w:val="00C3081A"/>
    <w:rsid w:val="00C431A4"/>
    <w:rsid w:val="00C73A70"/>
    <w:rsid w:val="00C75AD6"/>
    <w:rsid w:val="00D71B9C"/>
    <w:rsid w:val="00D721A2"/>
    <w:rsid w:val="00DE0994"/>
    <w:rsid w:val="00E02CF5"/>
    <w:rsid w:val="00E21509"/>
    <w:rsid w:val="00EA163D"/>
    <w:rsid w:val="00F51D69"/>
    <w:rsid w:val="00F63F4A"/>
    <w:rsid w:val="00F9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1473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473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473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473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473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473A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473A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473A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473A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1473A4"/>
  </w:style>
  <w:style w:type="character" w:customStyle="1" w:styleId="Cmsor1Char">
    <w:name w:val="Címsor 1 Char"/>
    <w:basedOn w:val="Bekezdsalapbettpusa"/>
    <w:link w:val="Cmsor1"/>
    <w:uiPriority w:val="9"/>
    <w:rsid w:val="001473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473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473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473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473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473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473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473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473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473A4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1473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1473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1473A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lcmChar">
    <w:name w:val="Alcím Char"/>
    <w:basedOn w:val="Bekezdsalapbettpusa"/>
    <w:link w:val="Alcm"/>
    <w:uiPriority w:val="11"/>
    <w:rsid w:val="001473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1473A4"/>
    <w:rPr>
      <w:b/>
      <w:bCs/>
      <w:spacing w:val="0"/>
    </w:rPr>
  </w:style>
  <w:style w:type="character" w:styleId="Kiemels">
    <w:name w:val="Emphasis"/>
    <w:uiPriority w:val="20"/>
    <w:qFormat/>
    <w:rsid w:val="001473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aszerbekezds">
    <w:name w:val="List Paragraph"/>
    <w:basedOn w:val="Norml"/>
    <w:uiPriority w:val="34"/>
    <w:qFormat/>
    <w:rsid w:val="001473A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473A4"/>
    <w:rPr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1473A4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473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473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1473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1473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1473A4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1473A4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1473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473A4"/>
    <w:pPr>
      <w:outlineLvl w:val="9"/>
    </w:pPr>
  </w:style>
  <w:style w:type="paragraph" w:styleId="llb">
    <w:name w:val="footer"/>
    <w:basedOn w:val="Norml"/>
    <w:link w:val="llbChar"/>
    <w:rsid w:val="009A2C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A2CEF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9A2CEF"/>
  </w:style>
  <w:style w:type="paragraph" w:styleId="Szvegtrzs3">
    <w:name w:val="Body Text 3"/>
    <w:basedOn w:val="Norml"/>
    <w:link w:val="Szvegtrzs3Char"/>
    <w:rsid w:val="009A2CEF"/>
    <w:pPr>
      <w:tabs>
        <w:tab w:val="left" w:pos="567"/>
        <w:tab w:val="left" w:pos="993"/>
      </w:tabs>
      <w:spacing w:line="360" w:lineRule="auto"/>
      <w:jc w:val="both"/>
    </w:pPr>
    <w:rPr>
      <w:rFonts w:ascii="Arial" w:eastAsia="MS Mincho" w:hAnsi="Arial"/>
      <w:szCs w:val="20"/>
    </w:rPr>
  </w:style>
  <w:style w:type="character" w:customStyle="1" w:styleId="Szvegtrzs3Char">
    <w:name w:val="Szövegtörzs 3 Char"/>
    <w:basedOn w:val="Bekezdsalapbettpusa"/>
    <w:link w:val="Szvegtrzs3"/>
    <w:rsid w:val="009A2CEF"/>
    <w:rPr>
      <w:rFonts w:ascii="Arial" w:eastAsia="MS Mincho" w:hAnsi="Arial" w:cs="Times New Roman"/>
      <w:sz w:val="24"/>
      <w:szCs w:val="20"/>
      <w:lang w:val="hu-HU" w:eastAsia="hu-HU" w:bidi="ar-SA"/>
    </w:rPr>
  </w:style>
  <w:style w:type="paragraph" w:customStyle="1" w:styleId="Stlus2">
    <w:name w:val="Stílus2"/>
    <w:basedOn w:val="Norml"/>
    <w:qFormat/>
    <w:rsid w:val="009A2CEF"/>
    <w:pPr>
      <w:numPr>
        <w:numId w:val="3"/>
      </w:numPr>
      <w:tabs>
        <w:tab w:val="left" w:pos="1134"/>
      </w:tabs>
      <w:ind w:left="1134" w:hanging="567"/>
      <w:jc w:val="both"/>
    </w:pPr>
    <w:rPr>
      <w:rFonts w:ascii="Garamond" w:hAnsi="Garamond"/>
      <w:color w:val="00B050"/>
      <w:sz w:val="22"/>
      <w:szCs w:val="22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C308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3081A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1473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473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473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473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473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473A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473A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473A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473A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1473A4"/>
  </w:style>
  <w:style w:type="character" w:customStyle="1" w:styleId="Cmsor1Char">
    <w:name w:val="Címsor 1 Char"/>
    <w:basedOn w:val="Bekezdsalapbettpusa"/>
    <w:link w:val="Cmsor1"/>
    <w:uiPriority w:val="9"/>
    <w:rsid w:val="001473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473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473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473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473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473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473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473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473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473A4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1473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1473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1473A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lcmChar">
    <w:name w:val="Alcím Char"/>
    <w:basedOn w:val="Bekezdsalapbettpusa"/>
    <w:link w:val="Alcm"/>
    <w:uiPriority w:val="11"/>
    <w:rsid w:val="001473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1473A4"/>
    <w:rPr>
      <w:b/>
      <w:bCs/>
      <w:spacing w:val="0"/>
    </w:rPr>
  </w:style>
  <w:style w:type="character" w:styleId="Kiemels">
    <w:name w:val="Emphasis"/>
    <w:uiPriority w:val="20"/>
    <w:qFormat/>
    <w:rsid w:val="001473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aszerbekezds">
    <w:name w:val="List Paragraph"/>
    <w:basedOn w:val="Norml"/>
    <w:uiPriority w:val="34"/>
    <w:qFormat/>
    <w:rsid w:val="001473A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473A4"/>
    <w:rPr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1473A4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473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473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1473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1473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1473A4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1473A4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1473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473A4"/>
    <w:pPr>
      <w:outlineLvl w:val="9"/>
    </w:pPr>
  </w:style>
  <w:style w:type="paragraph" w:styleId="llb">
    <w:name w:val="footer"/>
    <w:basedOn w:val="Norml"/>
    <w:link w:val="llbChar"/>
    <w:rsid w:val="009A2C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A2CEF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9A2CEF"/>
  </w:style>
  <w:style w:type="paragraph" w:styleId="Szvegtrzs3">
    <w:name w:val="Body Text 3"/>
    <w:basedOn w:val="Norml"/>
    <w:link w:val="Szvegtrzs3Char"/>
    <w:rsid w:val="009A2CEF"/>
    <w:pPr>
      <w:tabs>
        <w:tab w:val="left" w:pos="567"/>
        <w:tab w:val="left" w:pos="993"/>
      </w:tabs>
      <w:spacing w:line="360" w:lineRule="auto"/>
      <w:jc w:val="both"/>
    </w:pPr>
    <w:rPr>
      <w:rFonts w:ascii="Arial" w:eastAsia="MS Mincho" w:hAnsi="Arial"/>
      <w:szCs w:val="20"/>
    </w:rPr>
  </w:style>
  <w:style w:type="character" w:customStyle="1" w:styleId="Szvegtrzs3Char">
    <w:name w:val="Szövegtörzs 3 Char"/>
    <w:basedOn w:val="Bekezdsalapbettpusa"/>
    <w:link w:val="Szvegtrzs3"/>
    <w:rsid w:val="009A2CEF"/>
    <w:rPr>
      <w:rFonts w:ascii="Arial" w:eastAsia="MS Mincho" w:hAnsi="Arial" w:cs="Times New Roman"/>
      <w:sz w:val="24"/>
      <w:szCs w:val="20"/>
      <w:lang w:val="hu-HU" w:eastAsia="hu-HU" w:bidi="ar-SA"/>
    </w:rPr>
  </w:style>
  <w:style w:type="paragraph" w:customStyle="1" w:styleId="Stlus2">
    <w:name w:val="Stílus2"/>
    <w:basedOn w:val="Norml"/>
    <w:qFormat/>
    <w:rsid w:val="009A2CEF"/>
    <w:pPr>
      <w:numPr>
        <w:numId w:val="3"/>
      </w:numPr>
      <w:tabs>
        <w:tab w:val="left" w:pos="1134"/>
      </w:tabs>
      <w:ind w:left="1134" w:hanging="567"/>
      <w:jc w:val="both"/>
    </w:pPr>
    <w:rPr>
      <w:rFonts w:ascii="Garamond" w:hAnsi="Garamond"/>
      <w:color w:val="00B050"/>
      <w:sz w:val="22"/>
      <w:szCs w:val="22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C308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3081A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3DDE7-267C-407E-89C7-D69F4459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3649</Words>
  <Characters>25184</Characters>
  <Application>Microsoft Office Word</Application>
  <DocSecurity>0</DocSecurity>
  <Lines>209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Endre</cp:lastModifiedBy>
  <cp:revision>2</cp:revision>
  <dcterms:created xsi:type="dcterms:W3CDTF">2020-02-05T18:51:00Z</dcterms:created>
  <dcterms:modified xsi:type="dcterms:W3CDTF">2020-02-05T18:51:00Z</dcterms:modified>
</cp:coreProperties>
</file>